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media/image3.jpeg" ContentType="image/jpe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bookmarkStart w:id="0" w:name="_GoBack"/>
      <w:bookmarkStart w:id="1" w:name="_GoBack"/>
      <w:bookmarkEnd w:id="1"/>
    </w:p>
    <w:tbl>
      <w:tblPr>
        <w:tblStyle w:val="Grilledutableau"/>
        <w:tblW w:w="141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144"/>
      </w:tblGrid>
      <w:tr>
        <w:trPr/>
        <w:tc>
          <w:tcPr>
            <w:tcW w:w="14144" w:type="dxa"/>
            <w:tcBorders/>
            <w:shd w:color="auto" w:fill="B8CCE4" w:themeFill="accent1" w:themeFillTint="66" w:val="clear"/>
          </w:tcPr>
          <w:p>
            <w:pPr>
              <w:pStyle w:val="Normal"/>
              <w:widowControl/>
              <w:spacing w:lineRule="auto" w:line="240" w:before="0" w:after="0"/>
              <w:jc w:val="center"/>
              <w:rPr>
                <w:rFonts w:ascii="Arial" w:hAnsi="Arial" w:cs="Arial"/>
                <w:b/>
                <w:sz w:val="44"/>
                <w:szCs w:val="44"/>
              </w:rPr>
            </w:pPr>
            <w:r>
              <w:rPr>
                <w:rFonts w:eastAsia="Calibri" w:cs="Arial" w:ascii="Arial" w:hAnsi="Arial"/>
                <w:b/>
                <w:kern w:val="0"/>
                <w:sz w:val="44"/>
                <w:szCs w:val="44"/>
                <w:lang w:val="fr-FR" w:eastAsia="en-US" w:bidi="ar-SA"/>
              </w:rPr>
              <w:t>PROJET D‘ETABLISSEMENT 2023-2027</w:t>
            </w:r>
          </w:p>
          <w:p>
            <w:pPr>
              <w:pStyle w:val="Normal"/>
              <w:widowControl/>
              <w:spacing w:lineRule="auto" w:line="240" w:before="0" w:after="0"/>
              <w:jc w:val="center"/>
              <w:rPr>
                <w:rFonts w:ascii="Arial" w:hAnsi="Arial" w:cs="Arial"/>
                <w:b/>
                <w:sz w:val="52"/>
                <w:szCs w:val="52"/>
              </w:rPr>
            </w:pPr>
            <w:r>
              <w:rPr>
                <w:rFonts w:eastAsia="Calibri" w:cs="Arial" w:ascii="Arial" w:hAnsi="Arial"/>
                <w:b/>
                <w:kern w:val="0"/>
                <w:sz w:val="52"/>
                <w:szCs w:val="52"/>
                <w:lang w:val="fr-FR" w:eastAsia="en-US" w:bidi="ar-SA"/>
              </w:rPr>
              <w:t>Collège Condorcet</w:t>
            </w:r>
          </w:p>
          <w:p>
            <w:pPr>
              <w:pStyle w:val="Normal"/>
              <w:widowControl/>
              <w:spacing w:lineRule="auto" w:line="240" w:before="0" w:after="0"/>
              <w:jc w:val="center"/>
              <w:rPr>
                <w:rFonts w:ascii="Arial" w:hAnsi="Arial" w:cs="Arial"/>
                <w:b/>
                <w:sz w:val="36"/>
                <w:szCs w:val="36"/>
              </w:rPr>
            </w:pPr>
            <w:r>
              <w:rPr>
                <w:rFonts w:eastAsia="Calibri" w:cs="Arial" w:ascii="Arial" w:hAnsi="Arial"/>
                <w:b/>
                <w:kern w:val="0"/>
                <w:sz w:val="36"/>
                <w:szCs w:val="36"/>
                <w:lang w:val="fr-FR" w:eastAsia="en-US" w:bidi="ar-SA"/>
              </w:rPr>
              <w:t>Saint-Philbert-de-Grand-Lieu</w:t>
            </w:r>
          </w:p>
        </w:tc>
      </w:tr>
    </w:tbl>
    <w:p>
      <w:pPr>
        <w:pStyle w:val="Normal"/>
        <w:jc w:val="center"/>
        <w:rPr/>
      </w:pPr>
      <w:r>
        <w:rPr/>
      </w:r>
    </w:p>
    <w:p>
      <w:pPr>
        <w:pStyle w:val="Normal"/>
        <w:jc w:val="center"/>
        <w:rPr>
          <w:rFonts w:ascii="Arial" w:hAnsi="Arial" w:cs="Arial"/>
          <w:sz w:val="36"/>
          <w:szCs w:val="36"/>
        </w:rPr>
      </w:pPr>
      <w:r>
        <w:rPr>
          <w:rFonts w:cs="Arial" w:ascii="Arial" w:hAnsi="Arial"/>
          <w:color w:val="FF0000"/>
          <w:sz w:val="36"/>
          <w:szCs w:val="36"/>
        </w:rPr>
        <w:t>Ecrit le 07 Juillet 2023 par les équipes éducatives du collège</w:t>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44"/>
          <w:szCs w:val="44"/>
        </w:rPr>
      </w:pPr>
      <w:r>
        <w:rPr>
          <w:rFonts w:cs="Arial" w:ascii="Arial" w:hAnsi="Arial"/>
          <w:sz w:val="44"/>
          <w:szCs w:val="44"/>
        </w:rPr>
        <w:t>« Le but de l'instruction n'est pas de faire admirer aux hommes une législation toute faite, mais de les rendre capables de l'apprécier et de la corriger. Il ne s'agit pas de soumettre chaque génération aux opinions comme à la volonté de celle qui la précède, mais de les éclairer de plus en plus, afin que chacun devienne de plus en plus digne de se gouverner par sa propre raison. »</w:t>
      </w:r>
    </w:p>
    <w:p>
      <w:pPr>
        <w:pStyle w:val="Normal"/>
        <w:jc w:val="center"/>
        <w:rPr>
          <w:rFonts w:ascii="Arial" w:hAnsi="Arial" w:cs="Arial"/>
          <w:sz w:val="44"/>
          <w:szCs w:val="44"/>
        </w:rPr>
      </w:pPr>
      <w:r>
        <w:rPr>
          <w:rFonts w:cs="Arial" w:ascii="Arial" w:hAnsi="Arial"/>
          <w:sz w:val="44"/>
          <w:szCs w:val="44"/>
        </w:rPr>
      </w:r>
    </w:p>
    <w:p>
      <w:pPr>
        <w:pStyle w:val="Normal"/>
        <w:jc w:val="center"/>
        <w:rPr>
          <w:rFonts w:ascii="Arial" w:hAnsi="Arial" w:cs="Arial"/>
          <w:b/>
          <w:sz w:val="44"/>
          <w:szCs w:val="44"/>
        </w:rPr>
      </w:pPr>
      <w:r>
        <w:rPr>
          <w:rFonts w:cs="Arial" w:ascii="Arial" w:hAnsi="Arial"/>
          <w:sz w:val="44"/>
          <w:szCs w:val="44"/>
        </w:rPr>
        <w:t>Nicolas de Condorcet</w:t>
      </w:r>
      <w:r>
        <w:br w:type="page"/>
      </w:r>
    </w:p>
    <w:p>
      <w:pPr>
        <w:pStyle w:val="Normal"/>
        <w:rPr/>
      </w:pPr>
      <w:r>
        <w:rPr/>
      </w:r>
    </w:p>
    <w:tbl>
      <w:tblPr>
        <w:tblStyle w:val="Grilledutableau"/>
        <w:tblW w:w="141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144"/>
      </w:tblGrid>
      <w:tr>
        <w:trPr/>
        <w:tc>
          <w:tcPr>
            <w:tcW w:w="14144" w:type="dxa"/>
            <w:tcBorders/>
          </w:tcPr>
          <w:p>
            <w:pPr>
              <w:pStyle w:val="Normal"/>
              <w:widowControl/>
              <w:spacing w:lineRule="auto" w:line="240" w:before="0" w:after="0"/>
              <w:jc w:val="center"/>
              <w:rPr>
                <w:rFonts w:ascii="Arial" w:hAnsi="Arial" w:cs="Arial"/>
                <w:b/>
                <w:sz w:val="44"/>
                <w:szCs w:val="44"/>
              </w:rPr>
            </w:pPr>
            <w:r>
              <w:rPr>
                <w:rFonts w:eastAsia="Calibri" w:cs="Arial" w:ascii="Arial" w:hAnsi="Arial"/>
                <w:b/>
                <w:kern w:val="0"/>
                <w:sz w:val="44"/>
                <w:szCs w:val="44"/>
                <w:lang w:val="fr-FR" w:eastAsia="en-US" w:bidi="ar-SA"/>
              </w:rPr>
            </w:r>
          </w:p>
          <w:p>
            <w:pPr>
              <w:pStyle w:val="Normal"/>
              <w:widowControl/>
              <w:spacing w:lineRule="auto" w:line="240" w:before="0" w:after="0"/>
              <w:jc w:val="center"/>
              <w:rPr>
                <w:rFonts w:ascii="Arial" w:hAnsi="Arial" w:cs="Arial"/>
                <w:b/>
                <w:sz w:val="44"/>
                <w:szCs w:val="44"/>
              </w:rPr>
            </w:pPr>
            <w:r>
              <w:rPr>
                <w:rFonts w:eastAsia="Calibri" w:cs="Arial" w:ascii="Arial" w:hAnsi="Arial"/>
                <w:b/>
                <w:kern w:val="0"/>
                <w:sz w:val="44"/>
                <w:szCs w:val="44"/>
                <w:lang w:val="fr-FR" w:eastAsia="en-US" w:bidi="ar-SA"/>
              </w:rPr>
              <w:t>Axe 1 – Faciliter les apprentissages, favoriser l’inclusion, encourager la persévérance scolaire</w:t>
            </w:r>
          </w:p>
          <w:p>
            <w:pPr>
              <w:pStyle w:val="Normal"/>
              <w:widowControl/>
              <w:spacing w:lineRule="auto" w:line="240" w:before="0" w:after="0"/>
              <w:jc w:val="center"/>
              <w:rPr>
                <w:rFonts w:ascii="Arial" w:hAnsi="Arial" w:cs="Arial"/>
                <w:b/>
                <w:sz w:val="44"/>
                <w:szCs w:val="44"/>
              </w:rPr>
            </w:pPr>
            <w:r>
              <w:rPr>
                <w:rFonts w:eastAsia="Calibri" w:cs="Arial" w:ascii="Arial" w:hAnsi="Arial"/>
                <w:b/>
                <w:kern w:val="0"/>
                <w:sz w:val="44"/>
                <w:szCs w:val="44"/>
                <w:lang w:val="fr-FR" w:eastAsia="en-US" w:bidi="ar-SA"/>
              </w:rPr>
            </w:r>
          </w:p>
        </w:tc>
      </w:tr>
    </w:tbl>
    <w:p>
      <w:pPr>
        <w:pStyle w:val="Normal"/>
        <w:rPr>
          <w:rFonts w:ascii="Arial" w:hAnsi="Arial" w:cs="Arial"/>
        </w:rPr>
      </w:pPr>
      <w:r>
        <w:rPr>
          <w:rFonts w:cs="Arial" w:ascii="Arial" w:hAnsi="Arial"/>
        </w:rPr>
        <w:t xml:space="preserve"> </w:t>
      </w:r>
    </w:p>
    <w:p>
      <w:pPr>
        <w:pStyle w:val="Normal"/>
        <w:jc w:val="center"/>
        <w:rPr>
          <w:rFonts w:ascii="Arial" w:hAnsi="Arial" w:cs="Arial"/>
          <w:sz w:val="44"/>
          <w:szCs w:val="44"/>
        </w:rPr>
      </w:pPr>
      <w:r>
        <w:rPr>
          <w:rFonts w:cs="Arial" w:ascii="Arial" w:hAnsi="Arial"/>
          <w:sz w:val="44"/>
          <w:szCs w:val="44"/>
        </w:rPr>
      </w:r>
    </w:p>
    <w:p>
      <w:pPr>
        <w:pStyle w:val="Normal"/>
        <w:jc w:val="center"/>
        <w:rPr>
          <w:rFonts w:ascii="Arial" w:hAnsi="Arial" w:cs="Arial"/>
          <w:sz w:val="44"/>
          <w:szCs w:val="44"/>
        </w:rPr>
      </w:pPr>
      <w:r>
        <w:rPr>
          <w:rFonts w:cs="Arial" w:ascii="Arial" w:hAnsi="Arial"/>
          <w:sz w:val="44"/>
          <w:szCs w:val="44"/>
        </w:rPr>
        <w:t xml:space="preserve">"L'enfant n'est pas un vase qu'on remplit mais un feu qu'on allume." </w:t>
      </w:r>
    </w:p>
    <w:p>
      <w:pPr>
        <w:pStyle w:val="Normal"/>
        <w:jc w:val="center"/>
        <w:rPr>
          <w:rFonts w:ascii="Arial" w:hAnsi="Arial" w:cs="Arial"/>
          <w:sz w:val="44"/>
          <w:szCs w:val="44"/>
        </w:rPr>
      </w:pPr>
      <w:r>
        <w:rPr>
          <w:rFonts w:cs="Arial" w:ascii="Arial" w:hAnsi="Arial"/>
          <w:sz w:val="44"/>
          <w:szCs w:val="44"/>
        </w:rPr>
        <w:t>Aristophane</w:t>
      </w:r>
    </w:p>
    <w:p>
      <w:pPr>
        <w:pStyle w:val="Normal"/>
        <w:jc w:val="center"/>
        <w:rPr>
          <w:rFonts w:ascii="Arial" w:hAnsi="Arial" w:cs="Arial"/>
          <w:sz w:val="44"/>
          <w:szCs w:val="44"/>
        </w:rPr>
      </w:pPr>
      <w:r>
        <w:rPr>
          <w:rFonts w:cs="Arial" w:ascii="Arial" w:hAnsi="Arial"/>
          <w:sz w:val="44"/>
          <w:szCs w:val="44"/>
        </w:rPr>
      </w:r>
    </w:p>
    <w:p>
      <w:pPr>
        <w:pStyle w:val="Normal"/>
        <w:jc w:val="center"/>
        <w:rPr/>
      </w:pPr>
      <w:r>
        <w:rPr/>
        <w:drawing>
          <wp:inline distT="0" distB="0" distL="0" distR="0">
            <wp:extent cx="1590675" cy="1590675"/>
            <wp:effectExtent l="0" t="0" r="0" b="0"/>
            <wp:docPr id="1" name="Image 2" descr="🤩 Émoji Visage Avec Des étoiles à La Place Des Yeux sur WhatsApp  2.20.1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Émoji Visage Avec Des étoiles à La Place Des Yeux sur WhatsApp  2.20.198.15"/>
                    <pic:cNvPicPr>
                      <a:picLocks noChangeAspect="1" noChangeArrowheads="1"/>
                    </pic:cNvPicPr>
                  </pic:nvPicPr>
                  <pic:blipFill>
                    <a:blip r:embed="rId2"/>
                    <a:stretch>
                      <a:fillRect/>
                    </a:stretch>
                  </pic:blipFill>
                  <pic:spPr bwMode="auto">
                    <a:xfrm>
                      <a:off x="0" y="0"/>
                      <a:ext cx="1590675" cy="1590675"/>
                    </a:xfrm>
                    <a:prstGeom prst="rect">
                      <a:avLst/>
                    </a:prstGeom>
                  </pic:spPr>
                </pic:pic>
              </a:graphicData>
            </a:graphic>
          </wp:inline>
        </w:drawing>
      </w:r>
    </w:p>
    <w:tbl>
      <w:tblPr>
        <w:tblStyle w:val="Grilledutableau"/>
        <w:tblpPr w:vertAnchor="text" w:horzAnchor="margin" w:leftFromText="141" w:rightFromText="141" w:tblpX="0" w:tblpY="-650"/>
        <w:tblW w:w="1422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270"/>
        <w:gridCol w:w="5469"/>
        <w:gridCol w:w="6481"/>
      </w:tblGrid>
      <w:tr>
        <w:trPr/>
        <w:tc>
          <w:tcPr>
            <w:tcW w:w="14220" w:type="dxa"/>
            <w:gridSpan w:val="3"/>
            <w:tcBorders/>
          </w:tcPr>
          <w:p>
            <w:pPr>
              <w:pStyle w:val="Normal"/>
              <w:pageBreakBefore/>
              <w:widowControl/>
              <w:spacing w:lineRule="auto" w:line="240" w:before="0" w:after="0"/>
              <w:jc w:val="center"/>
              <w:rPr>
                <w:rFonts w:ascii="Arial" w:hAnsi="Arial" w:cs="Arial"/>
                <w:b/>
                <w:sz w:val="44"/>
                <w:szCs w:val="44"/>
              </w:rPr>
            </w:pPr>
            <w:r>
              <w:rPr>
                <w:rFonts w:eastAsia="Calibri" w:cs="Arial" w:ascii="Arial" w:hAnsi="Arial"/>
                <w:b/>
                <w:kern w:val="0"/>
                <w:sz w:val="44"/>
                <w:szCs w:val="44"/>
                <w:lang w:val="fr-FR" w:eastAsia="en-US" w:bidi="ar-SA"/>
              </w:rPr>
              <w:t>Axe 1 – Faciliter les apprentissages, favoriser l’inclusion, encourager la persévérance scolaire</w:t>
            </w:r>
          </w:p>
        </w:tc>
      </w:tr>
      <w:tr>
        <w:trPr/>
        <w:tc>
          <w:tcPr>
            <w:tcW w:w="2270" w:type="dxa"/>
            <w:tcBorders/>
          </w:tcPr>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r>
          </w:p>
          <w:p>
            <w:pPr>
              <w:pStyle w:val="Normal"/>
              <w:widowControl/>
              <w:spacing w:lineRule="auto" w:line="240" w:before="0" w:after="0"/>
              <w:jc w:val="center"/>
              <w:rPr>
                <w:rFonts w:ascii="Arial" w:hAnsi="Arial" w:cs="Arial"/>
                <w:b/>
                <w:sz w:val="28"/>
                <w:szCs w:val="28"/>
              </w:rPr>
            </w:pPr>
            <w:r>
              <w:rPr>
                <w:rFonts w:eastAsia="Calibri" w:cs="Arial" w:ascii="Arial" w:hAnsi="Arial"/>
                <w:b/>
                <w:kern w:val="0"/>
                <w:sz w:val="28"/>
                <w:szCs w:val="28"/>
                <w:lang w:val="fr-FR" w:eastAsia="en-US" w:bidi="ar-SA"/>
              </w:rPr>
              <w:t>Objectifs du projet</w:t>
            </w:r>
          </w:p>
        </w:tc>
        <w:tc>
          <w:tcPr>
            <w:tcW w:w="5469" w:type="dxa"/>
            <w:tcBorders/>
          </w:tcPr>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Déclinaison du projet</w:t>
            </w:r>
          </w:p>
        </w:tc>
        <w:tc>
          <w:tcPr>
            <w:tcW w:w="6481" w:type="dxa"/>
            <w:tcBorders/>
          </w:tcPr>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Actions-modalités concrètes</w:t>
            </w:r>
          </w:p>
        </w:tc>
      </w:tr>
      <w:tr>
        <w:trPr>
          <w:trHeight w:val="321" w:hRule="atLeast"/>
        </w:trPr>
        <w:tc>
          <w:tcPr>
            <w:tcW w:w="2270" w:type="dxa"/>
            <w:vMerge w:val="restart"/>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u w:val="single"/>
                <w:lang w:val="fr-FR" w:eastAsia="en-US" w:bidi="ar-SA"/>
              </w:rPr>
              <w:t>Objectif 1</w:t>
            </w:r>
            <w:r>
              <w:rPr>
                <w:rFonts w:eastAsia="Calibri" w:cs="Arial" w:ascii="Arial" w:hAnsi="Arial"/>
                <w:b/>
                <w:kern w:val="0"/>
                <w:sz w:val="28"/>
                <w:szCs w:val="28"/>
                <w:lang w:val="fr-FR" w:eastAsia="en-US" w:bidi="ar-SA"/>
              </w:rPr>
              <w:t> :</w:t>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Faciliter les apprentissages</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Enrichir le vocabulaire et la polysémie des mots</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Quartier livres</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Travail sur la compréhension des consignes et renforcer les temps d’explicitation.</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Ritualiser les pratiques de mémorisation.</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321"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Accentuer l’autonomie dans le travail personnel</w:t>
            </w:r>
          </w:p>
        </w:tc>
        <w:tc>
          <w:tcPr>
            <w:tcW w:w="6481" w:type="dxa"/>
            <w:tcBorders/>
          </w:tcPr>
          <w:p>
            <w:pPr>
              <w:pStyle w:val="Normal"/>
              <w:widowControl/>
              <w:spacing w:lineRule="auto" w:line="240" w:before="0" w:after="0"/>
              <w:jc w:val="left"/>
              <w:rPr>
                <w:rFonts w:ascii="Arial" w:hAnsi="Arial" w:cs="Arial"/>
                <w:i/>
                <w:i/>
                <w:sz w:val="28"/>
                <w:szCs w:val="28"/>
              </w:rPr>
            </w:pPr>
            <w:r>
              <w:rPr>
                <w:rFonts w:eastAsia="Calibri" w:cs="Arial" w:ascii="Arial" w:hAnsi="Arial"/>
                <w:kern w:val="0"/>
                <w:sz w:val="28"/>
                <w:szCs w:val="28"/>
                <w:lang w:val="fr-FR" w:eastAsia="en-US" w:bidi="ar-SA"/>
              </w:rPr>
              <w:t xml:space="preserve">- Accompagner les élèves grâce aux </w:t>
            </w:r>
            <w:r>
              <w:rPr>
                <w:rFonts w:eastAsia="Calibri" w:cs="Arial" w:ascii="Arial" w:hAnsi="Arial"/>
                <w:i/>
                <w:kern w:val="0"/>
                <w:sz w:val="28"/>
                <w:szCs w:val="28"/>
                <w:lang w:val="fr-FR" w:eastAsia="en-US" w:bidi="ar-SA"/>
              </w:rPr>
              <w:t>Devoirs faits</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Expliciter les attentes et la méthodologie nécessaire pour progresser.</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Favoriser les conditions de travail en permanence (aménagements en îlots et règlement)</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321"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Renforcer l’usage du numérique éducatif</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PIX, diaporamas d’oraux…</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321"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Développer le respect du travail d’autrui</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Poursuivre et encourager les comportements civiques (silence lors des déplacements, redonner du sens à la 2</w:t>
            </w:r>
            <w:r>
              <w:rPr>
                <w:rFonts w:eastAsia="Calibri" w:cs="Arial" w:ascii="Arial" w:hAnsi="Arial"/>
                <w:kern w:val="0"/>
                <w:sz w:val="28"/>
                <w:szCs w:val="28"/>
                <w:vertAlign w:val="superscript"/>
                <w:lang w:val="fr-FR" w:eastAsia="en-US" w:bidi="ar-SA"/>
              </w:rPr>
              <w:t>e</w:t>
            </w:r>
            <w:r>
              <w:rPr>
                <w:rFonts w:eastAsia="Calibri" w:cs="Arial" w:ascii="Arial" w:hAnsi="Arial"/>
                <w:kern w:val="0"/>
                <w:sz w:val="28"/>
                <w:szCs w:val="28"/>
                <w:lang w:val="fr-FR" w:eastAsia="en-US" w:bidi="ar-SA"/>
              </w:rPr>
              <w:t xml:space="preserve"> sonnerie…)</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2270" w:type="dxa"/>
            <w:vMerge w:val="restart"/>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u w:val="single"/>
                <w:lang w:val="fr-FR" w:eastAsia="en-US" w:bidi="ar-SA"/>
              </w:rPr>
              <w:t>Objectif 2</w:t>
            </w:r>
            <w:r>
              <w:rPr>
                <w:rFonts w:eastAsia="Calibri" w:cs="Arial" w:ascii="Arial" w:hAnsi="Arial"/>
                <w:b/>
                <w:kern w:val="0"/>
                <w:sz w:val="28"/>
                <w:szCs w:val="28"/>
                <w:lang w:val="fr-FR" w:eastAsia="en-US" w:bidi="ar-SA"/>
              </w:rPr>
              <w:t> :</w:t>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Améliorer la dynamique inclusive</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u w:val="single"/>
                <w:lang w:val="fr-FR" w:eastAsia="en-US" w:bidi="ar-SA"/>
              </w:rPr>
              <w:t>Objectif 2 (suite)</w:t>
            </w:r>
            <w:r>
              <w:rPr>
                <w:rFonts w:eastAsia="Calibri" w:cs="Arial" w:ascii="Arial" w:hAnsi="Arial"/>
                <w:b/>
                <w:kern w:val="0"/>
                <w:sz w:val="28"/>
                <w:szCs w:val="28"/>
                <w:lang w:val="fr-FR" w:eastAsia="en-US" w:bidi="ar-SA"/>
              </w:rPr>
              <w:t> :</w:t>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Améliorer la dynamique inclusive</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Encourager la coopération avec le dispositif ULIS (système solidaire à la classe)</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Définir les objectifs d’apprentissage en équipe.</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Améliorer la transmission des aménagements spécifiques (PAP, PPRE...) entre les PP et entre les disciplines.</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Mettre systématiquement à l’ordre du jour des conseils d’enseignements le suivi des élèves bénéficiant d’aménagements.</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-Transmettre dès la rentrée entre PP les évolutions constatées et non encore écrites.</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815"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-Renforcer la coopération dans l’équipe éducative</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-Mutualiser les outils pédagogiques et les pistes de différenciation pédagogique.</w:t>
            </w:r>
          </w:p>
        </w:tc>
      </w:tr>
      <w:tr>
        <w:trPr>
          <w:trHeight w:val="402"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tabs>
                <w:tab w:val="clear" w:pos="708"/>
                <w:tab w:val="left" w:pos="1260" w:leader="none"/>
              </w:tabs>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Apprendre à apprendre ensemble et non isolé chez soi.</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-CPS, travaux de groupes, cellule de veille, « j’rebondis »</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2270" w:type="dxa"/>
            <w:vMerge w:val="restart"/>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u w:val="single"/>
                <w:lang w:val="fr-FR" w:eastAsia="en-US" w:bidi="ar-SA"/>
              </w:rPr>
              <w:t>Objectif 3</w:t>
            </w:r>
            <w:r>
              <w:rPr>
                <w:rFonts w:eastAsia="Calibri" w:cs="Arial" w:ascii="Arial" w:hAnsi="Arial"/>
                <w:b/>
                <w:kern w:val="0"/>
                <w:sz w:val="28"/>
                <w:szCs w:val="28"/>
                <w:lang w:val="fr-FR" w:eastAsia="en-US" w:bidi="ar-SA"/>
              </w:rPr>
              <w:t> :</w:t>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Encourager la persévérance</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Améliorer le suivi individuel de l’élève.</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-Renforcement du dispositif « j’rebondis »</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Encourager l’ambition</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-Travail sur l’orientation</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Créer un forum des métiers à partir des professions des parents d’élèves et d’anciens élèves</w:t>
            </w:r>
          </w:p>
        </w:tc>
      </w:tr>
      <w:tr>
        <w:trPr>
          <w:trHeight w:val="402"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Inclure le regard de l’AED dans le suivi et le bilan du travail et du comportement de l’élève.</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xml:space="preserve"> </w:t>
            </w:r>
            <w:r>
              <w:rPr>
                <w:rFonts w:eastAsia="Calibri" w:cs="Arial" w:ascii="Arial" w:hAnsi="Arial"/>
                <w:kern w:val="0"/>
                <w:sz w:val="28"/>
                <w:szCs w:val="28"/>
                <w:lang w:val="fr-FR" w:eastAsia="en-US" w:bidi="ar-SA"/>
              </w:rPr>
              <w:t>- AED référents aux classes qu’ils surveillent en étude. (suivi du travail, vigilance sur les démobilisations…)</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Création d’un moment d’échange oral entre le PP et l’AED référent et utilisation de la messagerie interne.</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Valorisation des compétences des élèves.</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Communication à la presse sur les réalisations</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Parution sur le site du collège.</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Multiplier les situations de valorisation hors notes (lots à gagner, concours…)</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2270" w:type="dxa"/>
            <w:vMerge w:val="restart"/>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u w:val="single"/>
                <w:lang w:val="fr-FR" w:eastAsia="en-US" w:bidi="ar-SA"/>
              </w:rPr>
              <w:t>Objectif 4</w:t>
            </w:r>
            <w:r>
              <w:rPr>
                <w:rFonts w:eastAsia="Calibri" w:cs="Arial" w:ascii="Arial" w:hAnsi="Arial"/>
                <w:b/>
                <w:kern w:val="0"/>
                <w:sz w:val="28"/>
                <w:szCs w:val="28"/>
                <w:lang w:val="fr-FR" w:eastAsia="en-US" w:bidi="ar-SA"/>
              </w:rPr>
              <w:t> :</w:t>
            </w:r>
          </w:p>
          <w:p>
            <w:pPr>
              <w:pStyle w:val="Normal"/>
              <w:widowControl/>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Renforcer la pratique de l’écrit.</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Validation d’une nouvelle compétence disciplinaire : soigner la lisibilité et la qualité des productions écrites</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Création d’une compétence liée à l’écrit dans chaque discipline qui sera validée.</w:t>
            </w:r>
          </w:p>
        </w:tc>
      </w:tr>
      <w:tr>
        <w:trPr>
          <w:trHeight w:val="402"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Développer l’écriture pour communiquer : écrit structuré, graphie, soin…</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Ritualisation d’une trace écrite.</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Entrainement à la graphie.</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227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469"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Développer des stratégies qui permettent la construction d’écrit spécifiques.</w:t>
            </w:r>
          </w:p>
        </w:tc>
        <w:tc>
          <w:tcPr>
            <w:tcW w:w="6481"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Renforcer l’utilisation des cartes mentales, heuristiques… (écrire pour réfléchir et mémoriser)</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-Travailler tous les types d’écriture (mathématiques, littéraires, écrits collaboratifs, etc…)</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Adapter les types d’écrits aux profils des élèves.</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Renforcer la vigilance concernant  le matériel indispensable à l’écriture : règle, 4 couleurs de stylos, crayon de bois, ciseaux, colle, surligneurs, gomme (matériel manquant noté dans le carnet de correspondance).</w:t>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bl>
    <w:p>
      <w:pPr>
        <w:pStyle w:val="Normal"/>
        <w:jc w:val="both"/>
        <w:rPr>
          <w:rFonts w:ascii="Arial" w:hAnsi="Arial" w:cs="Arial"/>
          <w:sz w:val="28"/>
          <w:szCs w:val="28"/>
        </w:rPr>
      </w:pPr>
      <w:r>
        <w:rPr>
          <w:rFonts w:cs="Arial" w:ascii="Arial" w:hAnsi="Arial"/>
          <w:sz w:val="28"/>
          <w:szCs w:val="28"/>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rPr>
          <w:rFonts w:ascii="Arial" w:hAnsi="Arial" w:cs="Arial"/>
        </w:rPr>
      </w:pPr>
      <w:r>
        <w:rPr>
          <w:rFonts w:cs="Arial" w:ascii="Arial" w:hAnsi="Arial"/>
        </w:rPr>
      </w:r>
    </w:p>
    <w:p>
      <w:pPr>
        <w:pStyle w:val="Normal"/>
        <w:rPr>
          <w:rFonts w:ascii="Arial" w:hAnsi="Arial" w:cs="Arial"/>
          <w:sz w:val="28"/>
          <w:szCs w:val="28"/>
        </w:rPr>
      </w:pPr>
      <w:r>
        <w:rPr>
          <w:rFonts w:cs="Arial" w:ascii="Arial" w:hAnsi="Arial"/>
          <w:sz w:val="28"/>
          <w:szCs w:val="28"/>
        </w:rPr>
      </w:r>
    </w:p>
    <w:tbl>
      <w:tblPr>
        <w:tblStyle w:val="Grilledutableau"/>
        <w:tblpPr w:vertAnchor="text" w:horzAnchor="margin" w:leftFromText="141" w:rightFromText="141" w:tblpX="0" w:tblpY="-95"/>
        <w:tblW w:w="1414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144"/>
      </w:tblGrid>
      <w:tr>
        <w:trPr/>
        <w:tc>
          <w:tcPr>
            <w:tcW w:w="14144" w:type="dxa"/>
            <w:tcBorders/>
          </w:tcPr>
          <w:p>
            <w:pPr>
              <w:pStyle w:val="Normal"/>
              <w:widowControl/>
              <w:spacing w:lineRule="auto" w:line="240" w:before="0" w:after="0"/>
              <w:jc w:val="center"/>
              <w:rPr>
                <w:rFonts w:ascii="Arial" w:hAnsi="Arial" w:cs="Arial"/>
                <w:b/>
                <w:sz w:val="44"/>
                <w:szCs w:val="44"/>
              </w:rPr>
            </w:pPr>
            <w:r>
              <w:rPr>
                <w:rFonts w:eastAsia="Calibri" w:cs="Arial" w:ascii="Arial" w:hAnsi="Arial"/>
                <w:b/>
                <w:kern w:val="0"/>
                <w:sz w:val="44"/>
                <w:szCs w:val="44"/>
                <w:lang w:val="fr-FR" w:eastAsia="en-US" w:bidi="ar-SA"/>
              </w:rPr>
            </w:r>
          </w:p>
          <w:p>
            <w:pPr>
              <w:pStyle w:val="Normal"/>
              <w:widowControl/>
              <w:spacing w:lineRule="auto" w:line="240" w:before="0" w:after="0"/>
              <w:jc w:val="center"/>
              <w:rPr>
                <w:rFonts w:ascii="Arial" w:hAnsi="Arial" w:cs="Arial"/>
                <w:b/>
                <w:sz w:val="44"/>
                <w:szCs w:val="44"/>
              </w:rPr>
            </w:pPr>
            <w:r>
              <w:rPr>
                <w:rFonts w:eastAsia="Calibri" w:cs="Arial" w:ascii="Arial" w:hAnsi="Arial"/>
                <w:b/>
                <w:kern w:val="0"/>
                <w:sz w:val="44"/>
                <w:szCs w:val="44"/>
                <w:lang w:val="fr-FR" w:eastAsia="en-US" w:bidi="ar-SA"/>
              </w:rPr>
              <w:t>Axe 2 – Favoriser un climat scolaire propice</w:t>
            </w:r>
          </w:p>
          <w:p>
            <w:pPr>
              <w:pStyle w:val="Normal"/>
              <w:widowControl/>
              <w:spacing w:lineRule="auto" w:line="240" w:before="0" w:after="0"/>
              <w:jc w:val="center"/>
              <w:rPr>
                <w:rFonts w:ascii="Arial" w:hAnsi="Arial" w:cs="Arial"/>
                <w:b/>
                <w:sz w:val="44"/>
                <w:szCs w:val="44"/>
              </w:rPr>
            </w:pPr>
            <w:r>
              <w:rPr>
                <w:rFonts w:eastAsia="Calibri" w:cs="Arial" w:ascii="Arial" w:hAnsi="Arial"/>
                <w:b/>
                <w:kern w:val="0"/>
                <w:sz w:val="44"/>
                <w:szCs w:val="44"/>
                <w:lang w:val="fr-FR" w:eastAsia="en-US" w:bidi="ar-SA"/>
              </w:rPr>
              <w:t>à la formation du futur citoyen</w:t>
            </w:r>
          </w:p>
          <w:p>
            <w:pPr>
              <w:pStyle w:val="Normal"/>
              <w:widowControl/>
              <w:spacing w:lineRule="auto" w:line="240" w:before="0" w:after="0"/>
              <w:jc w:val="center"/>
              <w:rPr>
                <w:rFonts w:ascii="Arial" w:hAnsi="Arial" w:cs="Arial"/>
              </w:rPr>
            </w:pPr>
            <w:r>
              <w:rPr>
                <w:rFonts w:eastAsia="Calibri" w:cs="Arial" w:ascii="Arial" w:hAnsi="Arial"/>
                <w:kern w:val="0"/>
                <w:sz w:val="22"/>
                <w:szCs w:val="22"/>
                <w:lang w:val="fr-FR" w:eastAsia="en-US" w:bidi="ar-SA"/>
              </w:rPr>
            </w:r>
          </w:p>
        </w:tc>
      </w:tr>
    </w:tbl>
    <w:p>
      <w:pPr>
        <w:pStyle w:val="Normal"/>
        <w:spacing w:lineRule="auto" w:line="240" w:beforeAutospacing="1" w:afterAutospacing="1"/>
        <w:jc w:val="both"/>
        <w:rPr>
          <w:rFonts w:ascii="Arial" w:hAnsi="Arial" w:eastAsia="Times New Roman" w:cs="Arial"/>
          <w:sz w:val="28"/>
          <w:szCs w:val="28"/>
          <w:lang w:eastAsia="fr-FR"/>
        </w:rPr>
      </w:pPr>
      <w:r>
        <w:rPr>
          <w:rFonts w:eastAsia="Times New Roman" w:cs="Arial" w:ascii="Arial" w:hAnsi="Arial"/>
          <w:sz w:val="28"/>
          <w:szCs w:val="28"/>
          <w:lang w:eastAsia="fr-FR"/>
        </w:rPr>
      </w:r>
    </w:p>
    <w:p>
      <w:pPr>
        <w:pStyle w:val="Normal"/>
        <w:spacing w:lineRule="auto" w:line="240" w:beforeAutospacing="1" w:afterAutospacing="1"/>
        <w:jc w:val="center"/>
        <w:rPr>
          <w:rFonts w:ascii="Arial" w:hAnsi="Arial" w:eastAsia="Times New Roman" w:cs="Arial"/>
          <w:sz w:val="44"/>
          <w:szCs w:val="44"/>
          <w:lang w:eastAsia="fr-FR"/>
        </w:rPr>
      </w:pPr>
      <w:r>
        <w:rPr>
          <w:rFonts w:eastAsia="Times New Roman" w:cs="Arial" w:ascii="Arial" w:hAnsi="Arial"/>
          <w:sz w:val="44"/>
          <w:szCs w:val="44"/>
          <w:lang w:eastAsia="fr-FR"/>
        </w:rPr>
        <w:t>« Soyez le changement que vous désirez voir dans ce monde. »</w:t>
      </w:r>
    </w:p>
    <w:p>
      <w:pPr>
        <w:pStyle w:val="Normal"/>
        <w:spacing w:lineRule="auto" w:line="240" w:beforeAutospacing="1" w:afterAutospacing="1"/>
        <w:jc w:val="center"/>
        <w:rPr>
          <w:rFonts w:ascii="Arial" w:hAnsi="Arial" w:eastAsia="Times New Roman" w:cs="Arial"/>
          <w:sz w:val="44"/>
          <w:szCs w:val="44"/>
          <w:lang w:eastAsia="fr-FR"/>
        </w:rPr>
      </w:pPr>
      <w:r>
        <w:rPr>
          <w:rFonts w:eastAsia="Times New Roman" w:cs="Arial" w:ascii="Arial" w:hAnsi="Arial"/>
          <w:sz w:val="44"/>
          <w:szCs w:val="44"/>
          <w:lang w:eastAsia="fr-FR"/>
        </w:rPr>
        <w:t>Gandhi</w:t>
      </w:r>
    </w:p>
    <w:p>
      <w:pPr>
        <w:pStyle w:val="Normal"/>
        <w:spacing w:lineRule="auto" w:line="240" w:beforeAutospacing="1" w:afterAutospacing="1"/>
        <w:jc w:val="center"/>
        <w:rPr>
          <w:rFonts w:ascii="Arial" w:hAnsi="Arial" w:eastAsia="Times New Roman" w:cs="Arial"/>
          <w:sz w:val="44"/>
          <w:szCs w:val="44"/>
          <w:lang w:eastAsia="fr-FR"/>
        </w:rPr>
      </w:pPr>
      <w:r>
        <w:rPr/>
        <w:drawing>
          <wp:inline distT="0" distB="0" distL="0" distR="0">
            <wp:extent cx="3238500" cy="2045335"/>
            <wp:effectExtent l="0" t="0" r="0" b="0"/>
            <wp:docPr id="2" name="Image 3" descr="Emoticons Poignée De Main Vecteurs libres de droits et plus d'images  vectorielles de Émoticon - Émoticon, Poignée de main, Smiley  anthropomorphiqu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Emoticons Poignée De Main Vecteurs libres de droits et plus d'images  vectorielles de Émoticon - Émoticon, Poignée de main, Smiley  anthropomorphique - iStock"/>
                    <pic:cNvPicPr>
                      <a:picLocks noChangeAspect="1" noChangeArrowheads="1"/>
                    </pic:cNvPicPr>
                  </pic:nvPicPr>
                  <pic:blipFill>
                    <a:blip r:embed="rId3"/>
                    <a:stretch>
                      <a:fillRect/>
                    </a:stretch>
                  </pic:blipFill>
                  <pic:spPr bwMode="auto">
                    <a:xfrm>
                      <a:off x="0" y="0"/>
                      <a:ext cx="3238500" cy="2045335"/>
                    </a:xfrm>
                    <a:prstGeom prst="rect">
                      <a:avLst/>
                    </a:prstGeom>
                  </pic:spPr>
                </pic:pic>
              </a:graphicData>
            </a:graphic>
          </wp:inline>
        </w:drawing>
      </w:r>
    </w:p>
    <w:tbl>
      <w:tblPr>
        <w:tblStyle w:val="Grilledutableau"/>
        <w:tblpPr w:vertAnchor="text" w:horzAnchor="margin" w:leftFromText="141" w:rightFromText="141" w:tblpX="0" w:tblpY="-336"/>
        <w:tblW w:w="1414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076"/>
        <w:gridCol w:w="4820"/>
        <w:gridCol w:w="5248"/>
      </w:tblGrid>
      <w:tr>
        <w:trPr/>
        <w:tc>
          <w:tcPr>
            <w:tcW w:w="14144" w:type="dxa"/>
            <w:gridSpan w:val="3"/>
            <w:tcBorders/>
          </w:tcPr>
          <w:p>
            <w:pPr>
              <w:pStyle w:val="Normal"/>
              <w:pageBreakBefore/>
              <w:widowControl/>
              <w:spacing w:lineRule="auto" w:line="240" w:before="0" w:after="0"/>
              <w:jc w:val="center"/>
              <w:rPr>
                <w:rFonts w:ascii="Arial" w:hAnsi="Arial" w:cs="Arial"/>
                <w:b/>
                <w:sz w:val="44"/>
                <w:szCs w:val="44"/>
              </w:rPr>
            </w:pPr>
            <w:r>
              <w:rPr>
                <w:rFonts w:eastAsia="Calibri" w:cs="Arial" w:ascii="Arial" w:hAnsi="Arial"/>
                <w:b/>
                <w:kern w:val="0"/>
                <w:sz w:val="44"/>
                <w:szCs w:val="44"/>
                <w:lang w:val="fr-FR" w:eastAsia="en-US" w:bidi="ar-SA"/>
              </w:rPr>
              <w:t>Axe 2 – Favoriser un climat scolaire propice à la formation du futur citoyen</w:t>
            </w:r>
          </w:p>
        </w:tc>
      </w:tr>
      <w:tr>
        <w:trPr/>
        <w:tc>
          <w:tcPr>
            <w:tcW w:w="4076" w:type="dxa"/>
            <w:tcBorders/>
          </w:tcPr>
          <w:p>
            <w:pPr>
              <w:pStyle w:val="Normal"/>
              <w:widowControl/>
              <w:spacing w:lineRule="auto" w:line="240" w:before="0" w:after="0"/>
              <w:jc w:val="left"/>
              <w:rPr>
                <w:rFonts w:ascii="Arial" w:hAnsi="Arial" w:cs="Arial"/>
                <w:b/>
                <w:bCs/>
                <w:sz w:val="28"/>
                <w:szCs w:val="28"/>
              </w:rPr>
            </w:pPr>
            <w:r>
              <w:rPr>
                <w:rFonts w:eastAsia="Calibri" w:cs="Arial" w:ascii="Arial" w:hAnsi="Arial"/>
                <w:b/>
                <w:bCs/>
                <w:kern w:val="0"/>
                <w:sz w:val="28"/>
                <w:szCs w:val="28"/>
                <w:lang w:val="fr-FR" w:eastAsia="en-US" w:bidi="ar-SA"/>
              </w:rPr>
              <w:t>Objectifs du projet</w:t>
            </w:r>
          </w:p>
          <w:p>
            <w:pPr>
              <w:pStyle w:val="Normal"/>
              <w:widowControl/>
              <w:spacing w:lineRule="auto" w:line="240" w:before="0" w:after="0"/>
              <w:jc w:val="left"/>
              <w:rPr>
                <w:rFonts w:ascii="Arial" w:hAnsi="Arial" w:cs="Arial"/>
                <w:b/>
                <w:bCs/>
                <w:sz w:val="28"/>
                <w:szCs w:val="28"/>
              </w:rPr>
            </w:pPr>
            <w:r>
              <w:rPr>
                <w:rFonts w:eastAsia="Calibri" w:cs="Arial" w:ascii="Arial" w:hAnsi="Arial"/>
                <w:b/>
                <w:bCs/>
                <w:kern w:val="0"/>
                <w:sz w:val="28"/>
                <w:szCs w:val="28"/>
                <w:lang w:val="fr-FR" w:eastAsia="en-US" w:bidi="ar-SA"/>
              </w:rPr>
            </w:r>
          </w:p>
        </w:tc>
        <w:tc>
          <w:tcPr>
            <w:tcW w:w="4820" w:type="dxa"/>
            <w:tcBorders/>
          </w:tcPr>
          <w:p>
            <w:pPr>
              <w:pStyle w:val="Normal"/>
              <w:widowControl/>
              <w:spacing w:lineRule="auto" w:line="240" w:before="0" w:after="0"/>
              <w:jc w:val="left"/>
              <w:rPr>
                <w:rFonts w:ascii="Arial" w:hAnsi="Arial" w:cs="Arial"/>
                <w:b/>
                <w:bCs/>
                <w:sz w:val="28"/>
                <w:szCs w:val="28"/>
              </w:rPr>
            </w:pPr>
            <w:r>
              <w:rPr>
                <w:rFonts w:eastAsia="Calibri" w:cs="Arial" w:ascii="Arial" w:hAnsi="Arial"/>
                <w:b/>
                <w:bCs/>
                <w:kern w:val="0"/>
                <w:sz w:val="28"/>
                <w:szCs w:val="28"/>
                <w:lang w:val="fr-FR" w:eastAsia="en-US" w:bidi="ar-SA"/>
              </w:rPr>
              <w:t>Déclinaison du projet</w:t>
            </w:r>
          </w:p>
        </w:tc>
        <w:tc>
          <w:tcPr>
            <w:tcW w:w="5248" w:type="dxa"/>
            <w:tcBorders/>
          </w:tcPr>
          <w:p>
            <w:pPr>
              <w:pStyle w:val="Normal"/>
              <w:widowControl/>
              <w:spacing w:lineRule="auto" w:line="240" w:before="0" w:after="0"/>
              <w:jc w:val="left"/>
              <w:rPr>
                <w:rFonts w:ascii="Arial" w:hAnsi="Arial" w:cs="Arial"/>
                <w:b/>
                <w:bCs/>
                <w:sz w:val="28"/>
                <w:szCs w:val="28"/>
              </w:rPr>
            </w:pPr>
            <w:r>
              <w:rPr>
                <w:rFonts w:eastAsia="Calibri" w:cs="Arial" w:ascii="Arial" w:hAnsi="Arial"/>
                <w:b/>
                <w:bCs/>
                <w:kern w:val="0"/>
                <w:sz w:val="28"/>
                <w:szCs w:val="28"/>
                <w:lang w:val="fr-FR" w:eastAsia="en-US" w:bidi="ar-SA"/>
              </w:rPr>
              <w:t>Actions-modalités concrètes</w:t>
            </w:r>
          </w:p>
        </w:tc>
      </w:tr>
      <w:tr>
        <w:trPr>
          <w:trHeight w:val="321" w:hRule="atLeast"/>
        </w:trPr>
        <w:tc>
          <w:tcPr>
            <w:tcW w:w="4076" w:type="dxa"/>
            <w:vMerge w:val="restart"/>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p>
            <w:pPr>
              <w:pStyle w:val="Normal"/>
              <w:widowControl/>
              <w:spacing w:lineRule="auto" w:line="240" w:before="0" w:after="0"/>
              <w:jc w:val="left"/>
              <w:rPr>
                <w:rFonts w:ascii="Arial" w:hAnsi="Arial" w:cs="Arial"/>
                <w:b/>
                <w:iCs/>
                <w:sz w:val="28"/>
                <w:szCs w:val="28"/>
              </w:rPr>
            </w:pPr>
            <w:r>
              <w:rPr>
                <w:rFonts w:eastAsia="Calibri" w:cs="Arial" w:ascii="Arial" w:hAnsi="Arial"/>
                <w:b/>
                <w:iCs/>
                <w:kern w:val="0"/>
                <w:sz w:val="28"/>
                <w:szCs w:val="28"/>
                <w:u w:val="single"/>
                <w:lang w:val="fr-FR" w:eastAsia="en-US" w:bidi="ar-SA"/>
              </w:rPr>
              <w:t>Objectif 1</w:t>
            </w:r>
            <w:r>
              <w:rPr>
                <w:rFonts w:eastAsia="Calibri" w:cs="Arial" w:ascii="Arial" w:hAnsi="Arial"/>
                <w:b/>
                <w:iCs/>
                <w:kern w:val="0"/>
                <w:sz w:val="28"/>
                <w:szCs w:val="28"/>
                <w:lang w:val="fr-FR" w:eastAsia="en-US" w:bidi="ar-SA"/>
              </w:rPr>
              <w:t> :</w:t>
            </w:r>
          </w:p>
          <w:p>
            <w:pPr>
              <w:pStyle w:val="Normal"/>
              <w:widowControl/>
              <w:spacing w:lineRule="auto" w:line="240" w:before="0" w:after="0"/>
              <w:jc w:val="left"/>
              <w:rPr>
                <w:rFonts w:ascii="Arial" w:hAnsi="Arial" w:cs="Arial"/>
                <w:b/>
                <w:iCs/>
                <w:sz w:val="28"/>
                <w:szCs w:val="28"/>
              </w:rPr>
            </w:pPr>
            <w:r>
              <w:rPr>
                <w:rFonts w:eastAsia="Calibri" w:cs="Arial" w:ascii="Arial" w:hAnsi="Arial"/>
                <w:b/>
                <w:iCs/>
                <w:kern w:val="0"/>
                <w:sz w:val="28"/>
                <w:szCs w:val="28"/>
                <w:lang w:val="fr-FR" w:eastAsia="en-US" w:bidi="ar-SA"/>
              </w:rPr>
            </w:r>
          </w:p>
          <w:p>
            <w:pPr>
              <w:pStyle w:val="Normal"/>
              <w:widowControl/>
              <w:spacing w:lineRule="auto" w:line="240" w:before="0" w:after="0"/>
              <w:jc w:val="left"/>
              <w:rPr>
                <w:rFonts w:ascii="Arial" w:hAnsi="Arial" w:cs="Arial"/>
                <w:b/>
                <w:iCs/>
                <w:sz w:val="28"/>
                <w:szCs w:val="28"/>
              </w:rPr>
            </w:pPr>
            <w:r>
              <w:rPr>
                <w:rFonts w:eastAsia="Calibri" w:cs="Arial" w:ascii="Arial" w:hAnsi="Arial"/>
                <w:b/>
                <w:iCs/>
                <w:kern w:val="0"/>
                <w:sz w:val="28"/>
                <w:szCs w:val="28"/>
                <w:lang w:val="fr-FR" w:eastAsia="en-US" w:bidi="ar-SA"/>
              </w:rPr>
              <w:t>Offrir un collège accueillant</w:t>
            </w:r>
          </w:p>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restart"/>
            <w:tcBorders/>
          </w:tcPr>
          <w:p>
            <w:pPr>
              <w:pStyle w:val="ListParagraph"/>
              <w:widowControl/>
              <w:numPr>
                <w:ilvl w:val="0"/>
                <w:numId w:val="1"/>
              </w:numPr>
              <w:spacing w:lineRule="auto" w:line="240" w:before="0" w:after="0"/>
              <w:contextualSpacing/>
              <w:jc w:val="left"/>
              <w:rPr>
                <w:rFonts w:ascii="Arial" w:hAnsi="Arial" w:cs="Arial"/>
                <w:sz w:val="28"/>
                <w:szCs w:val="28"/>
              </w:rPr>
            </w:pPr>
            <w:r>
              <w:rPr>
                <w:rFonts w:eastAsia="Calibri" w:cs="Arial" w:ascii="Arial" w:hAnsi="Arial"/>
                <w:kern w:val="0"/>
                <w:sz w:val="28"/>
                <w:szCs w:val="28"/>
                <w:lang w:val="fr-FR" w:eastAsia="en-US" w:bidi="ar-SA"/>
              </w:rPr>
              <w:t>Accueillir avec vigilance et bienveillance</w:t>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Portes-ouvertes</w:t>
            </w:r>
          </w:p>
        </w:tc>
      </w:tr>
      <w:tr>
        <w:trPr>
          <w:trHeight w:val="321"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Accueil des nouveaux/poly-exclus</w:t>
            </w:r>
          </w:p>
        </w:tc>
      </w:tr>
      <w:tr>
        <w:trPr>
          <w:trHeight w:val="321"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Liaison CM2-6</w:t>
            </w:r>
            <w:r>
              <w:rPr>
                <w:rFonts w:eastAsia="Calibri" w:cs="Arial" w:ascii="Arial" w:hAnsi="Arial"/>
                <w:kern w:val="0"/>
                <w:sz w:val="28"/>
                <w:szCs w:val="28"/>
                <w:vertAlign w:val="superscript"/>
                <w:lang w:val="fr-FR" w:eastAsia="en-US" w:bidi="ar-SA"/>
              </w:rPr>
              <w:t>e</w:t>
            </w:r>
          </w:p>
        </w:tc>
      </w:tr>
      <w:tr>
        <w:trPr>
          <w:trHeight w:val="321"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Allophones</w:t>
            </w:r>
          </w:p>
        </w:tc>
      </w:tr>
      <w:tr>
        <w:trPr>
          <w:trHeight w:val="321"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Egalité Filles-Garçons</w:t>
            </w:r>
          </w:p>
        </w:tc>
      </w:tr>
      <w:tr>
        <w:trPr>
          <w:trHeight w:val="321"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restart"/>
            <w:tcBorders/>
          </w:tcPr>
          <w:p>
            <w:pPr>
              <w:pStyle w:val="ListParagraph"/>
              <w:widowControl/>
              <w:numPr>
                <w:ilvl w:val="0"/>
                <w:numId w:val="1"/>
              </w:numPr>
              <w:spacing w:lineRule="auto" w:line="240" w:before="0" w:after="0"/>
              <w:contextualSpacing/>
              <w:jc w:val="left"/>
              <w:rPr>
                <w:rFonts w:ascii="Arial" w:hAnsi="Arial" w:cs="Arial"/>
                <w:sz w:val="28"/>
                <w:szCs w:val="28"/>
              </w:rPr>
            </w:pPr>
            <w:r>
              <w:rPr>
                <w:rFonts w:eastAsia="Calibri" w:cs="Arial" w:ascii="Arial" w:hAnsi="Arial"/>
                <w:kern w:val="0"/>
                <w:sz w:val="28"/>
                <w:szCs w:val="28"/>
                <w:lang w:val="fr-FR" w:eastAsia="en-US" w:bidi="ar-SA"/>
              </w:rPr>
              <w:t>Proposer un cadre de vie agréable</w:t>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AS- Activités méridiennes</w:t>
            </w:r>
          </w:p>
        </w:tc>
      </w:tr>
      <w:tr>
        <w:trPr>
          <w:trHeight w:val="321"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FSE</w:t>
            </w:r>
          </w:p>
        </w:tc>
      </w:tr>
      <w:tr>
        <w:trPr>
          <w:trHeight w:val="424"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Travailler l’aménagement des espaces</w:t>
            </w:r>
          </w:p>
        </w:tc>
      </w:tr>
      <w:tr>
        <w:trPr>
          <w:trHeight w:val="402"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restart"/>
            <w:tcBorders/>
          </w:tcPr>
          <w:p>
            <w:pPr>
              <w:pStyle w:val="ListParagraph"/>
              <w:widowControl/>
              <w:numPr>
                <w:ilvl w:val="0"/>
                <w:numId w:val="1"/>
              </w:numPr>
              <w:spacing w:lineRule="auto" w:line="240" w:before="0" w:after="0"/>
              <w:contextualSpacing/>
              <w:jc w:val="left"/>
              <w:rPr>
                <w:rFonts w:ascii="Arial" w:hAnsi="Arial" w:cs="Arial"/>
                <w:sz w:val="28"/>
                <w:szCs w:val="28"/>
              </w:rPr>
            </w:pPr>
            <w:r>
              <w:rPr>
                <w:rFonts w:eastAsia="Calibri" w:cs="Arial" w:ascii="Arial" w:hAnsi="Arial"/>
                <w:kern w:val="0"/>
                <w:sz w:val="28"/>
                <w:szCs w:val="28"/>
                <w:lang w:val="fr-FR" w:eastAsia="en-US" w:bidi="ar-SA"/>
              </w:rPr>
              <w:t>Favoriser l’engagement des élèves</w:t>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CVC (Conseil de vie collégienne)</w:t>
            </w:r>
          </w:p>
        </w:tc>
      </w:tr>
      <w:tr>
        <w:trPr>
          <w:trHeight w:val="402"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Eco-délégués (développer leurs missions)</w:t>
            </w:r>
          </w:p>
        </w:tc>
      </w:tr>
      <w:tr>
        <w:trPr>
          <w:trHeight w:val="402"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CESC (Comité d’éducation à la santé et à la citoyenneté)</w:t>
            </w:r>
          </w:p>
        </w:tc>
      </w:tr>
      <w:tr>
        <w:trPr>
          <w:trHeight w:val="402"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Concours scolaires</w:t>
            </w:r>
          </w:p>
        </w:tc>
      </w:tr>
      <w:tr>
        <w:trPr>
          <w:trHeight w:val="327"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Rallye citoyen</w:t>
            </w:r>
          </w:p>
        </w:tc>
      </w:tr>
      <w:tr>
        <w:trPr>
          <w:trHeight w:val="402" w:hRule="atLeast"/>
        </w:trPr>
        <w:tc>
          <w:tcPr>
            <w:tcW w:w="4076" w:type="dxa"/>
            <w:vMerge w:val="restart"/>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p>
            <w:pPr>
              <w:pStyle w:val="Normal"/>
              <w:widowControl/>
              <w:spacing w:lineRule="auto" w:line="240" w:before="0" w:after="0"/>
              <w:jc w:val="left"/>
              <w:rPr>
                <w:rFonts w:ascii="Arial" w:hAnsi="Arial" w:cs="Arial"/>
                <w:b/>
                <w:iCs/>
                <w:sz w:val="28"/>
                <w:szCs w:val="28"/>
              </w:rPr>
            </w:pPr>
            <w:r>
              <w:rPr>
                <w:rFonts w:eastAsia="Calibri" w:cs="Arial" w:ascii="Arial" w:hAnsi="Arial"/>
                <w:b/>
                <w:iCs/>
                <w:kern w:val="0"/>
                <w:sz w:val="28"/>
                <w:szCs w:val="28"/>
                <w:u w:val="single"/>
                <w:lang w:val="fr-FR" w:eastAsia="en-US" w:bidi="ar-SA"/>
              </w:rPr>
              <w:t>Objectif 2</w:t>
            </w:r>
            <w:r>
              <w:rPr>
                <w:rFonts w:eastAsia="Calibri" w:cs="Arial" w:ascii="Arial" w:hAnsi="Arial"/>
                <w:b/>
                <w:iCs/>
                <w:kern w:val="0"/>
                <w:sz w:val="28"/>
                <w:szCs w:val="28"/>
                <w:lang w:val="fr-FR" w:eastAsia="en-US" w:bidi="ar-SA"/>
              </w:rPr>
              <w:t> :</w:t>
            </w:r>
          </w:p>
          <w:p>
            <w:pPr>
              <w:pStyle w:val="Normal"/>
              <w:widowControl/>
              <w:spacing w:lineRule="auto" w:line="240" w:before="0" w:after="0"/>
              <w:jc w:val="left"/>
              <w:rPr>
                <w:rFonts w:ascii="Arial" w:hAnsi="Arial" w:cs="Arial"/>
                <w:b/>
                <w:iCs/>
                <w:sz w:val="28"/>
                <w:szCs w:val="28"/>
              </w:rPr>
            </w:pPr>
            <w:r>
              <w:rPr>
                <w:rFonts w:eastAsia="Calibri" w:cs="Arial" w:ascii="Arial" w:hAnsi="Arial"/>
                <w:b/>
                <w:iCs/>
                <w:kern w:val="0"/>
                <w:sz w:val="28"/>
                <w:szCs w:val="28"/>
                <w:lang w:val="fr-FR" w:eastAsia="en-US" w:bidi="ar-SA"/>
              </w:rPr>
            </w:r>
          </w:p>
          <w:p>
            <w:pPr>
              <w:pStyle w:val="Normal"/>
              <w:widowControl/>
              <w:spacing w:lineRule="auto" w:line="240" w:before="0" w:after="0"/>
              <w:jc w:val="left"/>
              <w:rPr>
                <w:rFonts w:ascii="Arial" w:hAnsi="Arial" w:cs="Arial"/>
                <w:b/>
                <w:iCs/>
                <w:sz w:val="28"/>
                <w:szCs w:val="28"/>
              </w:rPr>
            </w:pPr>
            <w:r>
              <w:rPr>
                <w:rFonts w:eastAsia="Calibri" w:cs="Arial" w:ascii="Arial" w:hAnsi="Arial"/>
                <w:b/>
                <w:iCs/>
                <w:kern w:val="0"/>
                <w:sz w:val="28"/>
                <w:szCs w:val="28"/>
                <w:lang w:val="fr-FR" w:eastAsia="en-US" w:bidi="ar-SA"/>
              </w:rPr>
              <w:t>Garantir le vivre-ensemble</w:t>
            </w:r>
          </w:p>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restart"/>
            <w:tcBorders/>
          </w:tcPr>
          <w:p>
            <w:pPr>
              <w:pStyle w:val="ListParagraph"/>
              <w:widowControl/>
              <w:numPr>
                <w:ilvl w:val="0"/>
                <w:numId w:val="1"/>
              </w:numPr>
              <w:spacing w:lineRule="auto" w:line="240" w:before="0" w:after="0"/>
              <w:contextualSpacing/>
              <w:jc w:val="left"/>
              <w:rPr>
                <w:rFonts w:ascii="Arial" w:hAnsi="Arial" w:cs="Arial"/>
                <w:sz w:val="28"/>
                <w:szCs w:val="28"/>
              </w:rPr>
            </w:pPr>
            <w:r>
              <w:rPr>
                <w:rFonts w:eastAsia="Calibri" w:cs="Arial" w:ascii="Arial" w:hAnsi="Arial"/>
                <w:kern w:val="0"/>
                <w:sz w:val="28"/>
                <w:szCs w:val="28"/>
                <w:lang w:val="fr-FR" w:eastAsia="en-US" w:bidi="ar-SA"/>
              </w:rPr>
              <w:t>Prévenir les conflits et les conduites à risque</w:t>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Programme pHARe</w:t>
            </w:r>
          </w:p>
        </w:tc>
      </w:tr>
      <w:tr>
        <w:trPr>
          <w:trHeight w:val="402" w:hRule="atLeast"/>
        </w:trPr>
        <w:tc>
          <w:tcPr>
            <w:tcW w:w="4076"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CPS (compétences psychosociales)</w:t>
            </w:r>
          </w:p>
        </w:tc>
      </w:tr>
      <w:tr>
        <w:trPr>
          <w:trHeight w:val="402" w:hRule="atLeast"/>
        </w:trPr>
        <w:tc>
          <w:tcPr>
            <w:tcW w:w="4076"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Prévention de l’usage du numérique</w:t>
            </w:r>
          </w:p>
        </w:tc>
      </w:tr>
      <w:tr>
        <w:trPr>
          <w:trHeight w:val="402" w:hRule="atLeast"/>
        </w:trPr>
        <w:tc>
          <w:tcPr>
            <w:tcW w:w="4076"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820" w:type="dxa"/>
            <w:tcBorders/>
          </w:tcPr>
          <w:p>
            <w:pPr>
              <w:pStyle w:val="ListParagraph"/>
              <w:widowControl/>
              <w:numPr>
                <w:ilvl w:val="0"/>
                <w:numId w:val="1"/>
              </w:numPr>
              <w:spacing w:lineRule="auto" w:line="240" w:before="0" w:after="0"/>
              <w:contextualSpacing/>
              <w:jc w:val="left"/>
              <w:rPr>
                <w:rFonts w:ascii="Arial" w:hAnsi="Arial" w:cs="Arial"/>
                <w:sz w:val="28"/>
                <w:szCs w:val="28"/>
              </w:rPr>
            </w:pPr>
            <w:r>
              <w:rPr>
                <w:rFonts w:eastAsia="Calibri" w:cs="Arial" w:ascii="Arial" w:hAnsi="Arial"/>
                <w:kern w:val="0"/>
                <w:sz w:val="28"/>
                <w:szCs w:val="28"/>
                <w:lang w:val="fr-FR" w:eastAsia="en-US" w:bidi="ar-SA"/>
              </w:rPr>
              <w:t>Apaiser les conflits</w:t>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Dispositif « Je rebondis »</w:t>
            </w:r>
          </w:p>
        </w:tc>
      </w:tr>
      <w:tr>
        <w:trPr>
          <w:trHeight w:val="402" w:hRule="atLeast"/>
        </w:trPr>
        <w:tc>
          <w:tcPr>
            <w:tcW w:w="4076"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820" w:type="dxa"/>
            <w:vMerge w:val="restart"/>
            <w:tcBorders/>
          </w:tcPr>
          <w:p>
            <w:pPr>
              <w:pStyle w:val="ListParagraph"/>
              <w:widowControl/>
              <w:numPr>
                <w:ilvl w:val="0"/>
                <w:numId w:val="1"/>
              </w:numPr>
              <w:spacing w:lineRule="auto" w:line="240" w:before="0" w:after="0"/>
              <w:contextualSpacing/>
              <w:jc w:val="left"/>
              <w:rPr>
                <w:rFonts w:ascii="Arial" w:hAnsi="Arial" w:cs="Arial"/>
                <w:sz w:val="28"/>
                <w:szCs w:val="28"/>
              </w:rPr>
            </w:pPr>
            <w:r>
              <w:rPr>
                <w:rFonts w:eastAsia="Calibri" w:cs="Arial" w:ascii="Arial" w:hAnsi="Arial"/>
                <w:kern w:val="0"/>
                <w:sz w:val="28"/>
                <w:szCs w:val="28"/>
                <w:lang w:val="fr-FR" w:eastAsia="en-US" w:bidi="ar-SA"/>
              </w:rPr>
              <w:t>Développer une appropriation de la justice éducative</w:t>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Notation explicite</w:t>
            </w:r>
          </w:p>
        </w:tc>
      </w:tr>
      <w:tr>
        <w:trPr>
          <w:trHeight w:val="367" w:hRule="atLeast"/>
        </w:trPr>
        <w:tc>
          <w:tcPr>
            <w:tcW w:w="4076"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Protocole vie scolaire</w:t>
            </w:r>
          </w:p>
        </w:tc>
      </w:tr>
      <w:tr>
        <w:trPr>
          <w:trHeight w:val="367" w:hRule="atLeast"/>
        </w:trPr>
        <w:tc>
          <w:tcPr>
            <w:tcW w:w="4076" w:type="dxa"/>
            <w:vMerge w:val="restart"/>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p>
            <w:pPr>
              <w:pStyle w:val="Normal"/>
              <w:widowControl/>
              <w:spacing w:lineRule="auto" w:line="240" w:before="0" w:after="0"/>
              <w:jc w:val="left"/>
              <w:rPr>
                <w:rFonts w:ascii="Arial" w:hAnsi="Arial" w:cs="Arial"/>
                <w:b/>
                <w:iCs/>
                <w:sz w:val="28"/>
                <w:szCs w:val="28"/>
              </w:rPr>
            </w:pPr>
            <w:r>
              <w:rPr>
                <w:rFonts w:eastAsia="Calibri" w:cs="Arial" w:ascii="Arial" w:hAnsi="Arial"/>
                <w:b/>
                <w:iCs/>
                <w:kern w:val="0"/>
                <w:sz w:val="28"/>
                <w:szCs w:val="28"/>
                <w:u w:val="single"/>
                <w:lang w:val="fr-FR" w:eastAsia="en-US" w:bidi="ar-SA"/>
              </w:rPr>
              <w:t>Objectif 3</w:t>
            </w:r>
            <w:r>
              <w:rPr>
                <w:rFonts w:eastAsia="Calibri" w:cs="Arial" w:ascii="Arial" w:hAnsi="Arial"/>
                <w:b/>
                <w:iCs/>
                <w:kern w:val="0"/>
                <w:sz w:val="28"/>
                <w:szCs w:val="28"/>
                <w:lang w:val="fr-FR" w:eastAsia="en-US" w:bidi="ar-SA"/>
              </w:rPr>
              <w:t> :</w:t>
            </w:r>
          </w:p>
          <w:p>
            <w:pPr>
              <w:pStyle w:val="Normal"/>
              <w:widowControl/>
              <w:spacing w:lineRule="auto" w:line="240" w:before="0" w:after="0"/>
              <w:jc w:val="left"/>
              <w:rPr>
                <w:rFonts w:ascii="Arial" w:hAnsi="Arial" w:cs="Arial"/>
                <w:b/>
                <w:iCs/>
                <w:sz w:val="28"/>
                <w:szCs w:val="28"/>
              </w:rPr>
            </w:pPr>
            <w:r>
              <w:rPr>
                <w:rFonts w:eastAsia="Calibri" w:cs="Arial" w:ascii="Arial" w:hAnsi="Arial"/>
                <w:b/>
                <w:iCs/>
                <w:kern w:val="0"/>
                <w:sz w:val="28"/>
                <w:szCs w:val="28"/>
                <w:lang w:val="fr-FR" w:eastAsia="en-US" w:bidi="ar-SA"/>
              </w:rPr>
            </w:r>
          </w:p>
          <w:p>
            <w:pPr>
              <w:pStyle w:val="Normal"/>
              <w:widowControl/>
              <w:spacing w:lineRule="auto" w:line="240" w:before="0" w:after="0"/>
              <w:jc w:val="left"/>
              <w:rPr>
                <w:rFonts w:ascii="Arial" w:hAnsi="Arial" w:cs="Arial"/>
                <w:b/>
                <w:iCs/>
                <w:sz w:val="28"/>
                <w:szCs w:val="28"/>
              </w:rPr>
            </w:pPr>
            <w:r>
              <w:rPr>
                <w:rFonts w:eastAsia="Calibri" w:cs="Arial" w:ascii="Arial" w:hAnsi="Arial"/>
                <w:b/>
                <w:iCs/>
                <w:kern w:val="0"/>
                <w:sz w:val="28"/>
                <w:szCs w:val="28"/>
                <w:lang w:val="fr-FR" w:eastAsia="en-US" w:bidi="ar-SA"/>
              </w:rPr>
              <w:t>Assurer une continuité pédagogique afin de prévenir le décrochage</w:t>
            </w:r>
          </w:p>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820" w:type="dxa"/>
            <w:vMerge w:val="restart"/>
            <w:tcBorders/>
          </w:tcPr>
          <w:p>
            <w:pPr>
              <w:pStyle w:val="ListParagraph"/>
              <w:widowControl/>
              <w:spacing w:lineRule="auto" w:line="240" w:before="0" w:after="0"/>
              <w:contextualSpacing/>
              <w:jc w:val="left"/>
              <w:rPr>
                <w:rFonts w:ascii="Arial" w:hAnsi="Arial" w:cs="Arial"/>
                <w:sz w:val="28"/>
                <w:szCs w:val="28"/>
              </w:rPr>
            </w:pPr>
            <w:r>
              <w:rPr>
                <w:rFonts w:eastAsia="Calibri" w:cs="Arial" w:ascii="Arial" w:hAnsi="Arial"/>
                <w:kern w:val="0"/>
                <w:sz w:val="28"/>
                <w:szCs w:val="28"/>
                <w:lang w:val="fr-FR" w:eastAsia="en-US" w:bidi="ar-SA"/>
              </w:rPr>
            </w:r>
          </w:p>
          <w:p>
            <w:pPr>
              <w:pStyle w:val="ListParagraph"/>
              <w:widowControl/>
              <w:numPr>
                <w:ilvl w:val="0"/>
                <w:numId w:val="1"/>
              </w:numPr>
              <w:spacing w:lineRule="auto" w:line="240" w:before="0" w:after="0"/>
              <w:contextualSpacing/>
              <w:jc w:val="left"/>
              <w:rPr>
                <w:rFonts w:ascii="Arial" w:hAnsi="Arial" w:cs="Arial"/>
                <w:sz w:val="28"/>
                <w:szCs w:val="28"/>
              </w:rPr>
            </w:pPr>
            <w:r>
              <w:rPr>
                <w:rFonts w:eastAsia="Calibri" w:cs="Arial" w:ascii="Arial" w:hAnsi="Arial"/>
                <w:kern w:val="0"/>
                <w:sz w:val="28"/>
                <w:szCs w:val="28"/>
                <w:lang w:val="fr-FR" w:eastAsia="en-US" w:bidi="ar-SA"/>
              </w:rPr>
              <w:t>Ecouter l’élève et sa famille</w:t>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GPDS/Cellule de veille</w:t>
            </w:r>
          </w:p>
        </w:tc>
      </w:tr>
      <w:tr>
        <w:trPr>
          <w:trHeight w:val="367"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Réunion Parents-professeurs</w:t>
            </w:r>
          </w:p>
        </w:tc>
      </w:tr>
      <w:tr>
        <w:trPr>
          <w:trHeight w:val="367"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Equipe éducative</w:t>
            </w:r>
          </w:p>
        </w:tc>
      </w:tr>
      <w:tr>
        <w:trPr>
          <w:trHeight w:val="367"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Disponibilité des équipes</w:t>
            </w:r>
          </w:p>
        </w:tc>
      </w:tr>
      <w:tr>
        <w:trPr>
          <w:trHeight w:val="367"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restart"/>
            <w:tcBorders/>
          </w:tcPr>
          <w:p>
            <w:pPr>
              <w:pStyle w:val="ListParagraph"/>
              <w:widowControl/>
              <w:spacing w:lineRule="auto" w:line="240" w:before="0" w:after="0"/>
              <w:contextualSpacing/>
              <w:jc w:val="left"/>
              <w:rPr>
                <w:rFonts w:ascii="Arial" w:hAnsi="Arial" w:cs="Arial"/>
                <w:sz w:val="28"/>
                <w:szCs w:val="28"/>
              </w:rPr>
            </w:pPr>
            <w:r>
              <w:rPr>
                <w:rFonts w:eastAsia="Calibri" w:cs="Arial" w:ascii="Arial" w:hAnsi="Arial"/>
                <w:kern w:val="0"/>
                <w:sz w:val="28"/>
                <w:szCs w:val="28"/>
                <w:lang w:val="fr-FR" w:eastAsia="en-US" w:bidi="ar-SA"/>
              </w:rPr>
            </w:r>
          </w:p>
          <w:p>
            <w:pPr>
              <w:pStyle w:val="ListParagraph"/>
              <w:widowControl/>
              <w:numPr>
                <w:ilvl w:val="0"/>
                <w:numId w:val="1"/>
              </w:numPr>
              <w:spacing w:lineRule="auto" w:line="240" w:before="0" w:after="0"/>
              <w:contextualSpacing/>
              <w:jc w:val="left"/>
              <w:rPr>
                <w:rFonts w:ascii="Arial" w:hAnsi="Arial" w:cs="Arial"/>
                <w:sz w:val="28"/>
                <w:szCs w:val="28"/>
              </w:rPr>
            </w:pPr>
            <w:r>
              <w:rPr>
                <w:rFonts w:eastAsia="Calibri" w:cs="Arial" w:ascii="Arial" w:hAnsi="Arial"/>
                <w:kern w:val="0"/>
                <w:sz w:val="28"/>
                <w:szCs w:val="28"/>
                <w:lang w:val="fr-FR" w:eastAsia="en-US" w:bidi="ar-SA"/>
              </w:rPr>
              <w:t>Proposer des alternatives et des aménagements adaptés</w:t>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CESC</w:t>
            </w:r>
          </w:p>
        </w:tc>
      </w:tr>
      <w:tr>
        <w:trPr>
          <w:trHeight w:val="367"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Rallye citoyen</w:t>
            </w:r>
          </w:p>
        </w:tc>
      </w:tr>
      <w:tr>
        <w:trPr>
          <w:trHeight w:val="367"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tabs>
                <w:tab w:val="clear" w:pos="708"/>
                <w:tab w:val="left" w:pos="1536" w:leader="none"/>
              </w:tabs>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Partenaires extérieurs</w:t>
            </w:r>
          </w:p>
        </w:tc>
      </w:tr>
      <w:tr>
        <w:trPr>
          <w:trHeight w:val="367" w:hRule="atLeast"/>
        </w:trPr>
        <w:tc>
          <w:tcPr>
            <w:tcW w:w="4076" w:type="dxa"/>
            <w:vMerge w:val="continue"/>
            <w:tcBorders/>
          </w:tcPr>
          <w:p>
            <w:pPr>
              <w:pStyle w:val="Normal"/>
              <w:widowControl/>
              <w:spacing w:lineRule="auto" w:line="240" w:before="0" w:after="0"/>
              <w:jc w:val="left"/>
              <w:rPr>
                <w:rFonts w:ascii="Arial" w:hAnsi="Arial" w:cs="Arial"/>
                <w:i/>
                <w:i/>
                <w:iCs/>
                <w:sz w:val="28"/>
                <w:szCs w:val="28"/>
              </w:rPr>
            </w:pPr>
            <w:r>
              <w:rPr>
                <w:rFonts w:eastAsia="Calibri" w:cs="Arial" w:ascii="Arial" w:hAnsi="Arial"/>
                <w:i/>
                <w:iCs/>
                <w:kern w:val="0"/>
                <w:sz w:val="28"/>
                <w:szCs w:val="28"/>
                <w:lang w:val="fr-FR" w:eastAsia="en-US" w:bidi="ar-SA"/>
              </w:rPr>
            </w:r>
          </w:p>
        </w:tc>
        <w:tc>
          <w:tcPr>
            <w:tcW w:w="4820" w:type="dxa"/>
            <w:vMerge w:val="continue"/>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5248" w:type="dxa"/>
            <w:tcBorders/>
          </w:tcPr>
          <w:p>
            <w:pPr>
              <w:pStyle w:val="Normal"/>
              <w:widowControl/>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Dispositif « Je rebondis »</w:t>
            </w:r>
          </w:p>
        </w:tc>
      </w:tr>
    </w:tbl>
    <w:p>
      <w:pPr>
        <w:pStyle w:val="Normal"/>
        <w:spacing w:lineRule="auto" w:line="240" w:beforeAutospacing="1" w:afterAutospacing="1"/>
        <w:jc w:val="both"/>
        <w:rPr>
          <w:rFonts w:ascii="Arial" w:hAnsi="Arial" w:eastAsia="Times New Roman" w:cs="Arial"/>
          <w:sz w:val="28"/>
          <w:szCs w:val="28"/>
          <w:lang w:eastAsia="fr-FR"/>
        </w:rPr>
      </w:pPr>
      <w:r>
        <w:rPr>
          <w:rFonts w:eastAsia="Times New Roman" w:cs="Arial" w:ascii="Arial" w:hAnsi="Arial"/>
          <w:sz w:val="28"/>
          <w:szCs w:val="28"/>
          <w:lang w:eastAsia="fr-FR"/>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tbl>
      <w:tblPr>
        <w:tblStyle w:val="Grilledutableau1"/>
        <w:tblW w:w="141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144"/>
      </w:tblGrid>
      <w:tr>
        <w:trPr/>
        <w:tc>
          <w:tcPr>
            <w:tcW w:w="14144" w:type="dxa"/>
            <w:tcBorders/>
          </w:tcPr>
          <w:p>
            <w:pPr>
              <w:pStyle w:val="Normal"/>
              <w:pageBreakBefore/>
              <w:widowControl/>
              <w:suppressAutoHyphens w:val="true"/>
              <w:spacing w:lineRule="auto" w:line="240" w:before="0" w:after="0"/>
              <w:jc w:val="center"/>
              <w:rPr>
                <w:rFonts w:ascii="Arial" w:hAnsi="Arial" w:cs="Arial"/>
              </w:rPr>
            </w:pPr>
            <w:r>
              <w:rPr>
                <w:rFonts w:eastAsia="Calibri" w:cs="Arial" w:ascii="Arial" w:hAnsi="Arial"/>
                <w:b/>
                <w:kern w:val="0"/>
                <w:sz w:val="44"/>
                <w:szCs w:val="44"/>
                <w:lang w:val="fr-FR" w:eastAsia="en-US" w:bidi="ar-SA"/>
              </w:rPr>
              <w:t>Axe 3 – Faire vivre le collège de l’intérieur et réunir ses instances, développer le sentiment d’appartenance</w:t>
            </w:r>
          </w:p>
        </w:tc>
      </w:tr>
    </w:tbl>
    <w:p>
      <w:pPr>
        <w:pStyle w:val="Normal"/>
        <w:suppressAutoHyphens w:val="true"/>
        <w:rPr>
          <w:rFonts w:ascii="Arial" w:hAnsi="Arial" w:cs="Arial"/>
        </w:rPr>
      </w:pPr>
      <w:r>
        <w:rPr>
          <w:rFonts w:cs="Arial" w:ascii="Arial" w:hAnsi="Arial"/>
        </w:rPr>
      </w:r>
    </w:p>
    <w:p>
      <w:pPr>
        <w:pStyle w:val="Normal"/>
        <w:numPr>
          <w:ilvl w:val="0"/>
          <w:numId w:val="0"/>
        </w:numPr>
        <w:suppressAutoHyphens w:val="true"/>
        <w:spacing w:lineRule="auto" w:line="240" w:beforeAutospacing="1" w:afterAutospacing="1"/>
        <w:jc w:val="both"/>
        <w:outlineLvl w:val="1"/>
        <w:rPr>
          <w:rFonts w:ascii="Arial" w:hAnsi="Arial" w:eastAsia="Times New Roman" w:cs="Arial"/>
          <w:bCs/>
          <w:sz w:val="28"/>
          <w:szCs w:val="28"/>
          <w:lang w:eastAsia="fr-FR"/>
        </w:rPr>
      </w:pPr>
      <w:r>
        <w:rPr>
          <w:rFonts w:eastAsia="Times New Roman" w:cs="Arial" w:ascii="Arial" w:hAnsi="Arial"/>
          <w:bCs/>
          <w:sz w:val="28"/>
          <w:szCs w:val="28"/>
          <w:lang w:eastAsia="fr-FR"/>
        </w:rPr>
      </w:r>
    </w:p>
    <w:p>
      <w:pPr>
        <w:pStyle w:val="Normal"/>
        <w:numPr>
          <w:ilvl w:val="0"/>
          <w:numId w:val="0"/>
        </w:numPr>
        <w:suppressAutoHyphens w:val="true"/>
        <w:spacing w:lineRule="auto" w:line="240" w:beforeAutospacing="1" w:afterAutospacing="1"/>
        <w:jc w:val="center"/>
        <w:outlineLvl w:val="1"/>
        <w:rPr>
          <w:rFonts w:ascii="Arial" w:hAnsi="Arial" w:cs="Arial"/>
          <w:sz w:val="44"/>
          <w:szCs w:val="44"/>
        </w:rPr>
      </w:pPr>
      <w:r>
        <w:rPr>
          <w:rFonts w:cs="Arial" w:ascii="Arial" w:hAnsi="Arial"/>
          <w:sz w:val="44"/>
          <w:szCs w:val="44"/>
        </w:rPr>
        <w:t>« L'engagement est ce qui transforme une promesse en réalité ».</w:t>
      </w:r>
    </w:p>
    <w:p>
      <w:pPr>
        <w:pStyle w:val="Normal"/>
        <w:numPr>
          <w:ilvl w:val="0"/>
          <w:numId w:val="0"/>
        </w:numPr>
        <w:suppressAutoHyphens w:val="true"/>
        <w:spacing w:lineRule="auto" w:line="240" w:beforeAutospacing="1" w:afterAutospacing="1"/>
        <w:jc w:val="center"/>
        <w:outlineLvl w:val="1"/>
        <w:rPr>
          <w:rFonts w:ascii="Arial" w:hAnsi="Arial" w:cs="Arial"/>
          <w:sz w:val="44"/>
          <w:szCs w:val="44"/>
        </w:rPr>
      </w:pPr>
      <w:r>
        <w:rPr>
          <w:rFonts w:cs="Arial" w:ascii="Arial" w:hAnsi="Arial"/>
          <w:sz w:val="44"/>
          <w:szCs w:val="44"/>
        </w:rPr>
        <w:t>Lincoln</w:t>
      </w:r>
    </w:p>
    <w:p>
      <w:pPr>
        <w:pStyle w:val="Normal"/>
        <w:numPr>
          <w:ilvl w:val="0"/>
          <w:numId w:val="0"/>
        </w:numPr>
        <w:suppressAutoHyphens w:val="true"/>
        <w:spacing w:lineRule="auto" w:line="240" w:beforeAutospacing="1" w:afterAutospacing="1"/>
        <w:jc w:val="center"/>
        <w:outlineLvl w:val="1"/>
        <w:rPr>
          <w:rFonts w:ascii="Arial" w:hAnsi="Arial" w:cs="Arial"/>
          <w:sz w:val="44"/>
          <w:szCs w:val="44"/>
        </w:rPr>
      </w:pPr>
      <w:r>
        <w:rPr>
          <w:rFonts w:cs="Arial" w:ascii="Arial" w:hAnsi="Arial"/>
          <w:sz w:val="44"/>
          <w:szCs w:val="44"/>
        </w:rPr>
      </w:r>
    </w:p>
    <w:p>
      <w:pPr>
        <w:pStyle w:val="Normal"/>
        <w:numPr>
          <w:ilvl w:val="0"/>
          <w:numId w:val="0"/>
        </w:numPr>
        <w:suppressAutoHyphens w:val="true"/>
        <w:spacing w:lineRule="auto" w:line="240" w:beforeAutospacing="1" w:afterAutospacing="1"/>
        <w:jc w:val="center"/>
        <w:outlineLvl w:val="0"/>
        <w:rPr/>
      </w:pPr>
      <w:r>
        <w:rPr/>
        <w:drawing>
          <wp:inline distT="0" distB="0" distL="0" distR="0">
            <wp:extent cx="2514600" cy="2664460"/>
            <wp:effectExtent l="0" t="0" r="0" b="0"/>
            <wp:docPr id="3" name="Image 4" descr="https://encrypted-tbn2.gstatic.com/images?q=tbn:ANd9GcQxpNxmlLTa94gX2WnE_Dyf4DWx1LeE8ufhJx8byWEPUL3Om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https://encrypted-tbn2.gstatic.com/images?q=tbn:ANd9GcQxpNxmlLTa94gX2WnE_Dyf4DWx1LeE8ufhJx8byWEPUL3Om0-t"/>
                    <pic:cNvPicPr>
                      <a:picLocks noChangeAspect="1" noChangeArrowheads="1"/>
                    </pic:cNvPicPr>
                  </pic:nvPicPr>
                  <pic:blipFill>
                    <a:blip r:embed="rId4"/>
                    <a:srcRect l="0" t="-5743" r="0" b="7150"/>
                    <a:stretch>
                      <a:fillRect/>
                    </a:stretch>
                  </pic:blipFill>
                  <pic:spPr bwMode="auto">
                    <a:xfrm>
                      <a:off x="0" y="0"/>
                      <a:ext cx="2514600" cy="2664460"/>
                    </a:xfrm>
                    <a:prstGeom prst="rect">
                      <a:avLst/>
                    </a:prstGeom>
                  </pic:spPr>
                </pic:pic>
              </a:graphicData>
            </a:graphic>
          </wp:inline>
        </w:drawing>
      </w:r>
      <w:r>
        <w:br w:type="page"/>
      </w:r>
    </w:p>
    <w:tbl>
      <w:tblPr>
        <w:tblStyle w:val="Grilledutableau1"/>
        <w:tblpPr w:bottomFromText="0" w:horzAnchor="text" w:leftFromText="141" w:rightFromText="141" w:tblpX="0" w:tblpY="420" w:topFromText="0" w:vertAnchor="margin"/>
        <w:tblW w:w="1414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14"/>
        <w:gridCol w:w="4715"/>
        <w:gridCol w:w="4715"/>
      </w:tblGrid>
      <w:tr>
        <w:trPr/>
        <w:tc>
          <w:tcPr>
            <w:tcW w:w="14144" w:type="dxa"/>
            <w:gridSpan w:val="3"/>
            <w:tcBorders/>
          </w:tcPr>
          <w:p>
            <w:pPr>
              <w:pStyle w:val="Normal"/>
              <w:pageBreakBefore/>
              <w:widowControl/>
              <w:suppressAutoHyphens w:val="true"/>
              <w:spacing w:lineRule="auto" w:line="240" w:before="0" w:after="0"/>
              <w:jc w:val="center"/>
              <w:rPr>
                <w:rFonts w:ascii="Arial" w:hAnsi="Arial" w:eastAsia="Calibri" w:cs="Arial"/>
                <w:b/>
                <w:sz w:val="44"/>
                <w:szCs w:val="44"/>
              </w:rPr>
            </w:pPr>
            <w:r>
              <w:rPr>
                <w:rFonts w:eastAsia="Calibri" w:cs="Arial" w:ascii="Arial" w:hAnsi="Arial"/>
                <w:b/>
                <w:kern w:val="0"/>
                <w:sz w:val="44"/>
                <w:szCs w:val="44"/>
                <w:lang w:val="fr-FR" w:eastAsia="en-US" w:bidi="ar-SA"/>
              </w:rPr>
              <w:t>Axe 3 – Faire vivre le collège de l’intérieur et ses instances, développer le sentiment d’appartenance</w:t>
            </w:r>
          </w:p>
          <w:p>
            <w:pPr>
              <w:pStyle w:val="Normal"/>
              <w:widowControl/>
              <w:suppressAutoHyphens w:val="true"/>
              <w:spacing w:lineRule="auto" w:line="240" w:before="0" w:after="0"/>
              <w:jc w:val="center"/>
              <w:rPr>
                <w:rFonts w:ascii="Arial" w:hAnsi="Arial" w:cs="Arial"/>
                <w:b/>
                <w:sz w:val="44"/>
                <w:szCs w:val="44"/>
              </w:rPr>
            </w:pPr>
            <w:r>
              <w:rPr>
                <w:rFonts w:eastAsia="Calibri" w:cs="Arial" w:ascii="Arial" w:hAnsi="Arial"/>
                <w:b/>
                <w:kern w:val="0"/>
                <w:sz w:val="44"/>
                <w:szCs w:val="44"/>
                <w:lang w:val="fr-FR" w:eastAsia="en-US" w:bidi="ar-SA"/>
              </w:rPr>
            </w:r>
          </w:p>
        </w:tc>
      </w:tr>
      <w:tr>
        <w:trPr/>
        <w:tc>
          <w:tcPr>
            <w:tcW w:w="4714" w:type="dxa"/>
            <w:tcBorders/>
          </w:tcPr>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lang w:val="fr-FR" w:eastAsia="en-US" w:bidi="ar-SA"/>
              </w:rPr>
              <w:t>Objectifs du projet</w:t>
            </w:r>
          </w:p>
          <w:p>
            <w:pPr>
              <w:pStyle w:val="Normal"/>
              <w:widowControl/>
              <w:suppressAutoHyphens w:val="true"/>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lang w:val="fr-FR" w:eastAsia="en-US" w:bidi="ar-SA"/>
              </w:rPr>
            </w:r>
          </w:p>
          <w:p>
            <w:pPr>
              <w:pStyle w:val="Normal"/>
              <w:widowControl/>
              <w:suppressAutoHyphens w:val="true"/>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Déclinaison du projet</w:t>
            </w:r>
          </w:p>
        </w:tc>
        <w:tc>
          <w:tcPr>
            <w:tcW w:w="4715" w:type="dxa"/>
            <w:tcBorders/>
          </w:tcPr>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lang w:val="fr-FR" w:eastAsia="en-US" w:bidi="ar-SA"/>
              </w:rPr>
            </w:r>
          </w:p>
          <w:p>
            <w:pPr>
              <w:pStyle w:val="Normal"/>
              <w:widowControl/>
              <w:suppressAutoHyphens w:val="true"/>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Actions-modalités concrètes</w:t>
            </w:r>
          </w:p>
        </w:tc>
      </w:tr>
      <w:tr>
        <w:trPr>
          <w:trHeight w:val="321" w:hRule="atLeast"/>
        </w:trPr>
        <w:tc>
          <w:tcPr>
            <w:tcW w:w="4714" w:type="dxa"/>
            <w:vMerge w:val="restart"/>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u w:val="single"/>
                <w:lang w:val="fr-FR" w:eastAsia="en-US" w:bidi="ar-SA"/>
              </w:rPr>
              <w:t>Objectif 1</w:t>
            </w:r>
            <w:r>
              <w:rPr>
                <w:rFonts w:eastAsia="Calibri" w:cs="Arial" w:ascii="Arial" w:hAnsi="Arial"/>
                <w:b/>
                <w:kern w:val="0"/>
                <w:sz w:val="28"/>
                <w:szCs w:val="28"/>
                <w:lang w:val="fr-FR" w:eastAsia="en-US" w:bidi="ar-SA"/>
              </w:rPr>
              <w:t> :</w:t>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lang w:val="fr-FR" w:eastAsia="en-US" w:bidi="ar-SA"/>
              </w:rPr>
            </w:r>
          </w:p>
          <w:p>
            <w:pPr>
              <w:pStyle w:val="Normal"/>
              <w:widowControl/>
              <w:suppressAutoHyphens w:val="true"/>
              <w:spacing w:lineRule="auto" w:line="240" w:before="0" w:after="0"/>
              <w:jc w:val="center"/>
              <w:rPr>
                <w:rFonts w:ascii="Arial" w:hAnsi="Arial" w:eastAsia="Calibri" w:cs="Arial"/>
                <w:b/>
                <w:sz w:val="28"/>
                <w:szCs w:val="28"/>
              </w:rPr>
            </w:pPr>
            <w:r>
              <w:rPr>
                <w:rFonts w:eastAsia="Calibri" w:cs="Arial" w:ascii="Arial" w:hAnsi="Arial"/>
                <w:b/>
                <w:kern w:val="0"/>
                <w:sz w:val="28"/>
                <w:szCs w:val="28"/>
                <w:lang w:val="fr-FR" w:eastAsia="en-US" w:bidi="ar-SA"/>
              </w:rPr>
              <w:t>Améliorer la communication Interne :</w:t>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lang w:val="fr-FR" w:eastAsia="en-US" w:bidi="ar-SA"/>
              </w:rPr>
            </w:r>
          </w:p>
          <w:p>
            <w:pPr>
              <w:pStyle w:val="ListParagraph"/>
              <w:widowControl/>
              <w:numPr>
                <w:ilvl w:val="0"/>
                <w:numId w:val="1"/>
              </w:numPr>
              <w:suppressAutoHyphens w:val="true"/>
              <w:spacing w:lineRule="auto" w:line="240" w:before="0" w:after="0"/>
              <w:contextualSpacing/>
              <w:jc w:val="left"/>
              <w:rPr>
                <w:rFonts w:ascii="Arial" w:hAnsi="Arial" w:cs="Arial"/>
                <w:b/>
                <w:sz w:val="28"/>
                <w:szCs w:val="28"/>
              </w:rPr>
            </w:pPr>
            <w:r>
              <w:rPr>
                <w:rFonts w:eastAsia="Calibri" w:cs="Arial" w:ascii="Arial" w:hAnsi="Arial"/>
                <w:b/>
                <w:kern w:val="0"/>
                <w:sz w:val="28"/>
                <w:szCs w:val="28"/>
                <w:lang w:val="fr-FR" w:eastAsia="en-US" w:bidi="ar-SA"/>
              </w:rPr>
              <w:t>entre tous les personnels de l’établissement</w:t>
            </w:r>
          </w:p>
          <w:p>
            <w:pPr>
              <w:pStyle w:val="ListParagraph"/>
              <w:widowControl/>
              <w:suppressAutoHyphens w:val="true"/>
              <w:spacing w:lineRule="auto" w:line="240" w:before="0" w:after="0"/>
              <w:contextualSpacing/>
              <w:jc w:val="left"/>
              <w:rPr>
                <w:rFonts w:ascii="Arial" w:hAnsi="Arial" w:cs="Arial"/>
                <w:b/>
                <w:sz w:val="28"/>
                <w:szCs w:val="28"/>
              </w:rPr>
            </w:pPr>
            <w:r>
              <w:rPr>
                <w:rFonts w:eastAsia="Calibri" w:cs="Arial" w:ascii="Arial" w:hAnsi="Arial"/>
                <w:b/>
                <w:kern w:val="0"/>
                <w:sz w:val="28"/>
                <w:szCs w:val="28"/>
                <w:lang w:val="fr-FR" w:eastAsia="en-US" w:bidi="ar-SA"/>
              </w:rPr>
            </w:r>
          </w:p>
          <w:p>
            <w:pPr>
              <w:pStyle w:val="ListParagraph"/>
              <w:widowControl/>
              <w:numPr>
                <w:ilvl w:val="0"/>
                <w:numId w:val="1"/>
              </w:numPr>
              <w:suppressAutoHyphens w:val="true"/>
              <w:spacing w:lineRule="auto" w:line="240" w:before="0" w:after="0"/>
              <w:contextualSpacing/>
              <w:jc w:val="left"/>
              <w:rPr>
                <w:rFonts w:ascii="Arial" w:hAnsi="Arial" w:cs="Arial"/>
                <w:b/>
                <w:sz w:val="28"/>
                <w:szCs w:val="28"/>
              </w:rPr>
            </w:pPr>
            <w:r>
              <w:rPr>
                <w:rFonts w:eastAsia="Calibri" w:cs="Arial" w:ascii="Arial" w:hAnsi="Arial"/>
                <w:b/>
                <w:kern w:val="0"/>
                <w:sz w:val="28"/>
                <w:szCs w:val="28"/>
                <w:lang w:val="fr-FR" w:eastAsia="en-US" w:bidi="ar-SA"/>
              </w:rPr>
              <w:t>et avec les élèves de l’établissement.</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u w:val="single"/>
                <w:lang w:val="fr-FR" w:eastAsia="en-US" w:bidi="ar-SA"/>
              </w:rPr>
              <w:t>Objectif 1</w:t>
            </w:r>
            <w:r>
              <w:rPr>
                <w:rFonts w:eastAsia="Calibri" w:cs="Arial" w:ascii="Arial" w:hAnsi="Arial"/>
                <w:b/>
                <w:kern w:val="0"/>
                <w:sz w:val="28"/>
                <w:szCs w:val="28"/>
                <w:lang w:val="fr-FR" w:eastAsia="en-US" w:bidi="ar-SA"/>
              </w:rPr>
              <w:t> : suite</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b/>
                <w:kern w:val="0"/>
                <w:sz w:val="28"/>
                <w:szCs w:val="28"/>
                <w:lang w:val="fr-FR" w:eastAsia="en-US" w:bidi="ar-SA"/>
              </w:rPr>
              <w:t>Améliorer la communication Interne</w:t>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Parution d’un journal hebdomadaire</w:t>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Le Journal de Nicolas, indiquant les actions prévues pour la semaine à venir, les informations nécessaires et les comptes rendus des réunions, événements passés.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321" w:hRule="atLeast"/>
        </w:trPr>
        <w:tc>
          <w:tcPr>
            <w:tcW w:w="4714" w:type="dxa"/>
            <w:vMerge w:val="continue"/>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Parution d’un affichage mensuel à l’attention des élèves et amélioration des moyens de communications.</w:t>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Parution d’un affichage mensuel à destination des élèves équivalent au Journal de Nicolas synthétisant les principaux événements. (affichage dans la salle des PP et vie scolaire)</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Utilisation d’un affichage dynamique pour communiquer les informations importantes dans un endroit stratégique (dans le couloir avant la biométrie).</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321" w:hRule="atLeast"/>
        </w:trPr>
        <w:tc>
          <w:tcPr>
            <w:tcW w:w="4714" w:type="dxa"/>
            <w:vMerge w:val="continue"/>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op w:val="nil"/>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Favoriser l’accueil des élèves et des adultes</w:t>
            </w:r>
          </w:p>
        </w:tc>
        <w:tc>
          <w:tcPr>
            <w:tcW w:w="4715" w:type="dxa"/>
            <w:tcBorders>
              <w:top w:val="nil"/>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Présence du chef d’établissement à l’entrée et à la sortie élèves</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Présentation du carnet de liaison</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Mise en place d’un protocole d’intégration pour les élèves poly-exclus</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Présentation par le chef d’établissement des nouveaux personnels arrivants.</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tc>
      </w:tr>
      <w:tr>
        <w:trPr>
          <w:trHeight w:val="402" w:hRule="atLeast"/>
        </w:trPr>
        <w:tc>
          <w:tcPr>
            <w:tcW w:w="4714" w:type="dxa"/>
            <w:vMerge w:val="restart"/>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u w:val="single"/>
                <w:lang w:val="fr-FR" w:eastAsia="en-US" w:bidi="ar-SA"/>
              </w:rPr>
              <w:t>Objectif 2</w:t>
            </w:r>
            <w:r>
              <w:rPr>
                <w:rFonts w:eastAsia="Calibri" w:cs="Arial" w:ascii="Arial" w:hAnsi="Arial"/>
                <w:b/>
                <w:kern w:val="0"/>
                <w:sz w:val="28"/>
                <w:szCs w:val="28"/>
                <w:lang w:val="fr-FR" w:eastAsia="en-US" w:bidi="ar-SA"/>
              </w:rPr>
              <w:t> :</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b/>
                <w:kern w:val="0"/>
                <w:sz w:val="28"/>
                <w:szCs w:val="28"/>
                <w:lang w:val="fr-FR" w:eastAsia="en-US" w:bidi="ar-SA"/>
              </w:rPr>
              <w:t>Amplifier l’adhésion et l’implication aux actions du projet d’établissement de tous les usagers</w:t>
            </w:r>
            <w:r>
              <w:rPr>
                <w:rFonts w:eastAsia="Calibri" w:cs="Arial" w:ascii="Arial" w:hAnsi="Arial"/>
                <w:kern w:val="0"/>
                <w:sz w:val="28"/>
                <w:szCs w:val="28"/>
                <w:lang w:val="fr-FR" w:eastAsia="en-US" w:bidi="ar-SA"/>
              </w:rPr>
              <w:t>.</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u w:val="single"/>
                <w:lang w:val="fr-FR" w:eastAsia="en-US" w:bidi="ar-SA"/>
              </w:rPr>
              <w:t>Objectif 2</w:t>
            </w:r>
            <w:r>
              <w:rPr>
                <w:rFonts w:eastAsia="Calibri" w:cs="Arial" w:ascii="Arial" w:hAnsi="Arial"/>
                <w:b/>
                <w:kern w:val="0"/>
                <w:sz w:val="28"/>
                <w:szCs w:val="28"/>
                <w:lang w:val="fr-FR" w:eastAsia="en-US" w:bidi="ar-SA"/>
              </w:rPr>
              <w:t> :</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b/>
                <w:kern w:val="0"/>
                <w:sz w:val="28"/>
                <w:szCs w:val="28"/>
                <w:lang w:val="fr-FR" w:eastAsia="en-US" w:bidi="ar-SA"/>
              </w:rPr>
              <w:t>Amplifier l’adhésion et l’implication aux actions du projet d’établissement de tous les usagers</w:t>
            </w:r>
            <w:r>
              <w:rPr>
                <w:rFonts w:eastAsia="Calibri" w:cs="Arial" w:ascii="Arial" w:hAnsi="Arial"/>
                <w:kern w:val="0"/>
                <w:sz w:val="28"/>
                <w:szCs w:val="28"/>
                <w:lang w:val="fr-FR" w:eastAsia="en-US" w:bidi="ar-SA"/>
              </w:rPr>
              <w:t>.</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Conserver au projet d’établissement un rôle fédérateur des actions réalisées, fil directeur des projets.</w:t>
            </w:r>
          </w:p>
        </w:tc>
        <w:tc>
          <w:tcPr>
            <w:tcW w:w="4715" w:type="dxa"/>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Finaliser et approuver le projet d’établissement dans les différentes instances (conseil pédagogique, commission permanente, CA)</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Faire le bilan en juin des actions et des projets menés pendant l’année scolaire</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Planification des projets sur l’année suivante</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tc>
      </w:tr>
      <w:tr>
        <w:trPr>
          <w:trHeight w:val="402" w:hRule="atLeast"/>
        </w:trPr>
        <w:tc>
          <w:tcPr>
            <w:tcW w:w="4714" w:type="dxa"/>
            <w:vMerge w:val="continue"/>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Dynamiser le CVC, le CESC, les éco-délégués, les délégués et diverses commissions</w:t>
            </w:r>
          </w:p>
        </w:tc>
        <w:tc>
          <w:tcPr>
            <w:tcW w:w="4715" w:type="dxa"/>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Plusieurs réunions annuelles seront organisées avec des bilans qui seront communiqués</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Instaurations des temps forts pour les élèves et les personnels impliqués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4714" w:type="dxa"/>
            <w:vMerge w:val="continue"/>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Informer pour impliquer</w:t>
            </w:r>
          </w:p>
        </w:tc>
        <w:tc>
          <w:tcPr>
            <w:tcW w:w="4715" w:type="dxa"/>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Formaliser à chaque réunion un bilan</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Livret d’accueil pour les nouveaux enseignants, personnels éducatifs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Création d’un trombinoscope du personnel</w:t>
            </w:r>
          </w:p>
        </w:tc>
      </w:tr>
      <w:tr>
        <w:trPr>
          <w:trHeight w:val="402" w:hRule="atLeast"/>
        </w:trPr>
        <w:tc>
          <w:tcPr>
            <w:tcW w:w="4714" w:type="dxa"/>
            <w:vMerge w:val="continue"/>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op w:val="nil"/>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Apaiser le climat scolaire</w:t>
            </w:r>
          </w:p>
        </w:tc>
        <w:tc>
          <w:tcPr>
            <w:tcW w:w="4715" w:type="dxa"/>
            <w:tcBorders>
              <w:top w:val="nil"/>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Poursuivre l’organisation de sorties scolaires et des séjours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Personnalisation des parcours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Poursuite du « quartier livre »</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Poursuite du dispositif « j’rebondis »</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Améliorer le choix stratégique de l’emplacement des casiers</w:t>
            </w:r>
          </w:p>
        </w:tc>
      </w:tr>
      <w:tr>
        <w:trPr>
          <w:trHeight w:val="402" w:hRule="atLeast"/>
        </w:trPr>
        <w:tc>
          <w:tcPr>
            <w:tcW w:w="4714" w:type="dxa"/>
            <w:vMerge w:val="restart"/>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u w:val="single"/>
                <w:lang w:val="fr-FR" w:eastAsia="en-US" w:bidi="ar-SA"/>
              </w:rPr>
              <w:t>Objectif 3</w:t>
            </w:r>
            <w:r>
              <w:rPr>
                <w:rFonts w:eastAsia="Calibri" w:cs="Arial" w:ascii="Arial" w:hAnsi="Arial"/>
                <w:b/>
                <w:kern w:val="0"/>
                <w:sz w:val="28"/>
                <w:szCs w:val="28"/>
                <w:lang w:val="fr-FR" w:eastAsia="en-US" w:bidi="ar-SA"/>
              </w:rPr>
              <w:t> :</w:t>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lang w:val="fr-FR" w:eastAsia="en-US" w:bidi="ar-SA"/>
              </w:rPr>
            </w:r>
          </w:p>
          <w:p>
            <w:pPr>
              <w:pStyle w:val="Normal"/>
              <w:widowControl/>
              <w:suppressAutoHyphens w:val="true"/>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Accentuer le travail mettant en œuvre les projets disciplinaires et interdisciplinaires (soutien, EPI) et prenant en charge les élèves en grande difficulté.</w:t>
            </w:r>
          </w:p>
          <w:p>
            <w:pPr>
              <w:pStyle w:val="Normal"/>
              <w:widowControl/>
              <w:suppressAutoHyphens w:val="true"/>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Organiser les conditions matérielles pour favoriser les concertations et le travail collaboratif</w:t>
            </w:r>
          </w:p>
        </w:tc>
        <w:tc>
          <w:tcPr>
            <w:tcW w:w="4715" w:type="dxa"/>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Instaurer des journées banalisées.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Mettre en place les conditions favorisant la prise en charge des élèves en grande difficulté (livret d’accueil, devoirs-faits, J’rebondis).</w:t>
            </w:r>
          </w:p>
        </w:tc>
      </w:tr>
      <w:tr>
        <w:trPr>
          <w:trHeight w:val="402" w:hRule="atLeast"/>
        </w:trPr>
        <w:tc>
          <w:tcPr>
            <w:tcW w:w="4714" w:type="dxa"/>
            <w:vMerge w:val="continue"/>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Formaliser les projets, l’organisation et la planification de ceux-ci.</w:t>
            </w:r>
          </w:p>
        </w:tc>
        <w:tc>
          <w:tcPr>
            <w:tcW w:w="4715" w:type="dxa"/>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Réalisation de fiches projets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Inscription des projets dans le calendrier annuel de l’établissement</w:t>
            </w:r>
          </w:p>
        </w:tc>
      </w:tr>
      <w:tr>
        <w:trPr>
          <w:trHeight w:val="402" w:hRule="atLeast"/>
        </w:trPr>
        <w:tc>
          <w:tcPr>
            <w:tcW w:w="4714" w:type="dxa"/>
            <w:vMerge w:val="continue"/>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op w:val="nil"/>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Améliorer la prise en charge des élèves à besoins particuliers</w:t>
            </w:r>
          </w:p>
        </w:tc>
        <w:tc>
          <w:tcPr>
            <w:tcW w:w="4715" w:type="dxa"/>
            <w:tcBorders>
              <w:top w:val="nil"/>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Instaurer des temps d’échanges entre les différents acteurs de l’équipe pédagogique d’un élève accompagné (AESH, enseignants)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4714" w:type="dxa"/>
            <w:vMerge w:val="restart"/>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u w:val="single"/>
                <w:lang w:val="fr-FR" w:eastAsia="en-US" w:bidi="ar-SA"/>
              </w:rPr>
              <w:t>Objectif 4</w:t>
            </w:r>
            <w:r>
              <w:rPr>
                <w:rFonts w:eastAsia="Calibri" w:cs="Arial" w:ascii="Arial" w:hAnsi="Arial"/>
                <w:b/>
                <w:kern w:val="0"/>
                <w:sz w:val="28"/>
                <w:szCs w:val="28"/>
                <w:lang w:val="fr-FR" w:eastAsia="en-US" w:bidi="ar-SA"/>
              </w:rPr>
              <w:t> :</w:t>
            </w:r>
          </w:p>
          <w:p>
            <w:pPr>
              <w:pStyle w:val="Normal"/>
              <w:widowControl/>
              <w:suppressAutoHyphens w:val="true"/>
              <w:spacing w:lineRule="auto" w:line="240" w:before="0" w:after="0"/>
              <w:jc w:val="left"/>
              <w:rPr>
                <w:rFonts w:ascii="Arial" w:hAnsi="Arial" w:eastAsia="Calibri" w:cs="Arial"/>
                <w:b/>
                <w:sz w:val="28"/>
                <w:szCs w:val="28"/>
              </w:rPr>
            </w:pPr>
            <w:r>
              <w:rPr>
                <w:rFonts w:eastAsia="Calibri" w:cs="Arial" w:ascii="Arial" w:hAnsi="Arial"/>
                <w:b/>
                <w:kern w:val="0"/>
                <w:sz w:val="28"/>
                <w:szCs w:val="28"/>
                <w:lang w:val="fr-FR" w:eastAsia="en-US" w:bidi="ar-SA"/>
              </w:rPr>
            </w:r>
          </w:p>
          <w:p>
            <w:pPr>
              <w:pStyle w:val="Normal"/>
              <w:widowControl/>
              <w:suppressAutoHyphens w:val="true"/>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t xml:space="preserve"> </w:t>
            </w:r>
            <w:r>
              <w:rPr>
                <w:rFonts w:eastAsia="Calibri" w:cs="Arial" w:ascii="Arial" w:hAnsi="Arial"/>
                <w:b/>
                <w:kern w:val="0"/>
                <w:sz w:val="28"/>
                <w:szCs w:val="28"/>
                <w:lang w:val="fr-FR" w:eastAsia="en-US" w:bidi="ar-SA"/>
              </w:rPr>
              <w:t>Communication vers l’extérieur</w:t>
            </w:r>
          </w:p>
          <w:p>
            <w:pPr>
              <w:pStyle w:val="Normal"/>
              <w:widowControl/>
              <w:suppressAutoHyphens w:val="true"/>
              <w:spacing w:lineRule="auto" w:line="240" w:before="0" w:after="0"/>
              <w:jc w:val="left"/>
              <w:rPr>
                <w:rFonts w:ascii="Arial" w:hAnsi="Arial" w:cs="Arial"/>
                <w:b/>
                <w:sz w:val="28"/>
                <w:szCs w:val="28"/>
              </w:rPr>
            </w:pPr>
            <w:r>
              <w:rPr>
                <w:rFonts w:eastAsia="Calibri" w:cs="Arial" w:ascii="Arial" w:hAnsi="Arial"/>
                <w:b/>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Poursuivre une mise à jour dynamique de la plateforme internet du collège.</w:t>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Mettre un contenu régulièrement à jour afin d’améliorer la communication envers les parents.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4714" w:type="dxa"/>
            <w:vMerge w:val="continue"/>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Poursuivre une mise à jour dynamique de pronote</w:t>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Mise à jour des emplois du temps, utilisation de la messagerie pronote pour la communication des informations administratives en direction des familles.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4714" w:type="dxa"/>
            <w:vMerge w:val="continue"/>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Poursuivre la communication à destination des familles</w:t>
            </w:r>
          </w:p>
        </w:tc>
        <w:tc>
          <w:tcPr>
            <w:tcW w:w="4715" w:type="dxa"/>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Pérenniser les réunions de rentrée</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Poursuivre le dialogue avec le collectif de parents (CRPE)</w:t>
            </w:r>
          </w:p>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Améliorer les réunions parents professeurs pour les rendre plus efficaces et attractives.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r>
      <w:tr>
        <w:trPr>
          <w:trHeight w:val="402" w:hRule="atLeast"/>
        </w:trPr>
        <w:tc>
          <w:tcPr>
            <w:tcW w:w="4714" w:type="dxa"/>
            <w:vMerge w:val="continue"/>
            <w:tcBorders/>
          </w:tcPr>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Poursuivre les actions vers l’extérieur</w:t>
            </w:r>
          </w:p>
        </w:tc>
        <w:tc>
          <w:tcPr>
            <w:tcW w:w="4715" w:type="dxa"/>
            <w:tcBorders/>
          </w:tcPr>
          <w:p>
            <w:pPr>
              <w:pStyle w:val="Normal"/>
              <w:widowControl/>
              <w:suppressAutoHyphens w:val="true"/>
              <w:spacing w:lineRule="auto" w:line="240" w:before="0" w:after="0"/>
              <w:jc w:val="left"/>
              <w:rPr>
                <w:rFonts w:ascii="Arial" w:hAnsi="Arial" w:eastAsia="Calibri" w:cs="Arial"/>
                <w:sz w:val="28"/>
                <w:szCs w:val="28"/>
              </w:rPr>
            </w:pPr>
            <w:r>
              <w:rPr>
                <w:rFonts w:eastAsia="Calibri" w:cs="Arial" w:ascii="Arial" w:hAnsi="Arial"/>
                <w:kern w:val="0"/>
                <w:sz w:val="28"/>
                <w:szCs w:val="28"/>
                <w:lang w:val="fr-FR" w:eastAsia="en-US" w:bidi="ar-SA"/>
              </w:rPr>
              <w:t>- Réunions de présentation dans les écoles primaires, portes ouvertes du collège, journée d’intégration des futurs 6ème, actions diverses</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xml:space="preserve"> </w:t>
            </w:r>
            <w:r>
              <w:rPr>
                <w:rFonts w:eastAsia="Calibri" w:cs="Arial" w:ascii="Arial" w:hAnsi="Arial"/>
                <w:kern w:val="0"/>
                <w:sz w:val="28"/>
                <w:szCs w:val="28"/>
                <w:lang w:val="fr-FR" w:eastAsia="en-US" w:bidi="ar-SA"/>
              </w:rPr>
              <w:t>envers les CM2 (fête de la science, cross solidaire, passerelle théâtre, rallye math, …)</w:t>
            </w:r>
          </w:p>
          <w:p>
            <w:pPr>
              <w:pStyle w:val="Normal"/>
              <w:widowControl/>
              <w:suppressAutoHyphens w:val="true"/>
              <w:spacing w:lineRule="auto" w:line="240" w:before="0" w:after="0"/>
              <w:jc w:val="left"/>
              <w:rPr>
                <w:rFonts w:ascii="Arial" w:hAnsi="Arial" w:cs="Arial"/>
                <w:sz w:val="28"/>
                <w:szCs w:val="28"/>
              </w:rPr>
            </w:pPr>
            <w:r>
              <w:rPr>
                <w:rFonts w:eastAsia="Calibri" w:cs="Arial" w:ascii="Arial" w:hAnsi="Arial"/>
                <w:kern w:val="0"/>
                <w:sz w:val="28"/>
                <w:szCs w:val="28"/>
                <w:lang w:val="fr-FR" w:eastAsia="en-US" w:bidi="ar-SA"/>
              </w:rPr>
              <w:t>- Rendre le collège plus visible dans les médias locaux et dans le bulletin d’informations de la commune</w:t>
            </w:r>
          </w:p>
        </w:tc>
      </w:tr>
    </w:tbl>
    <w:tbl>
      <w:tblPr>
        <w:tblW w:w="14107" w:type="dxa"/>
        <w:jc w:val="left"/>
        <w:tblInd w:w="108" w:type="dxa"/>
        <w:tblLayout w:type="fixed"/>
        <w:tblCellMar>
          <w:top w:w="0" w:type="dxa"/>
          <w:left w:w="103" w:type="dxa"/>
          <w:bottom w:w="0" w:type="dxa"/>
          <w:right w:w="108" w:type="dxa"/>
        </w:tblCellMar>
        <w:tblLook w:firstRow="0" w:noVBand="0" w:lastRow="0" w:firstColumn="0" w:lastColumn="0" w:noHBand="0" w:val="0000"/>
      </w:tblPr>
      <w:tblGrid>
        <w:gridCol w:w="14107"/>
      </w:tblGrid>
      <w:tr>
        <w:trPr/>
        <w:tc>
          <w:tcPr>
            <w:tcW w:w="14107" w:type="dxa"/>
            <w:tcBorders>
              <w:top w:val="single" w:sz="4" w:space="0" w:color="00000A"/>
              <w:left w:val="single" w:sz="4" w:space="0" w:color="00000A"/>
              <w:bottom w:val="single" w:sz="4" w:space="0" w:color="00000A"/>
              <w:right w:val="single" w:sz="4" w:space="0" w:color="00000A"/>
            </w:tcBorders>
            <w:shd w:color="auto" w:fill="auto" w:val="clear"/>
          </w:tcPr>
          <w:p>
            <w:pPr>
              <w:pStyle w:val="Normal"/>
              <w:pageBreakBefore/>
              <w:widowControl w:val="false"/>
              <w:suppressAutoHyphens w:val="true"/>
              <w:spacing w:lineRule="atLeast" w:line="100" w:before="0" w:after="0"/>
              <w:rPr>
                <w:rFonts w:ascii="Arial" w:hAnsi="Arial" w:eastAsia="SimSun" w:cs="Arial"/>
                <w:b/>
                <w:sz w:val="44"/>
                <w:szCs w:val="44"/>
              </w:rPr>
            </w:pPr>
            <w:r>
              <w:br w:type="page"/>
            </w:r>
            <w:r>
              <w:rPr>
                <w:rFonts w:eastAsia="SimSun" w:cs="Arial" w:ascii="Arial" w:hAnsi="Arial"/>
                <w:b/>
                <w:sz w:val="44"/>
                <w:szCs w:val="44"/>
              </w:rPr>
            </w:r>
          </w:p>
          <w:p>
            <w:pPr>
              <w:pStyle w:val="Normal"/>
              <w:widowControl w:val="false"/>
              <w:suppressAutoHyphens w:val="true"/>
              <w:spacing w:lineRule="atLeast" w:line="100" w:before="0" w:after="0"/>
              <w:jc w:val="center"/>
              <w:rPr>
                <w:rFonts w:ascii="Arial" w:hAnsi="Arial" w:eastAsia="SimSun" w:cs="Arial"/>
                <w:b/>
                <w:sz w:val="44"/>
                <w:szCs w:val="44"/>
              </w:rPr>
            </w:pPr>
            <w:r>
              <w:rPr>
                <w:rFonts w:eastAsia="SimSun" w:cs="Arial" w:ascii="Arial" w:hAnsi="Arial"/>
                <w:b/>
                <w:sz w:val="44"/>
                <w:szCs w:val="44"/>
              </w:rPr>
              <w:t>Axe 4 – Ouvrir le collège vers l’extérieur</w:t>
            </w:r>
          </w:p>
          <w:p>
            <w:pPr>
              <w:pStyle w:val="Normal"/>
              <w:widowControl w:val="false"/>
              <w:suppressAutoHyphens w:val="true"/>
              <w:spacing w:lineRule="atLeast" w:line="100" w:before="0" w:after="0"/>
              <w:rPr>
                <w:rFonts w:ascii="Arial" w:hAnsi="Arial" w:eastAsia="SimSun" w:cs="Arial"/>
                <w:b/>
                <w:sz w:val="44"/>
                <w:szCs w:val="44"/>
              </w:rPr>
            </w:pPr>
            <w:r>
              <w:rPr>
                <w:rFonts w:eastAsia="SimSun" w:cs="Arial" w:ascii="Arial" w:hAnsi="Arial"/>
                <w:b/>
                <w:sz w:val="44"/>
                <w:szCs w:val="44"/>
              </w:rPr>
            </w:r>
          </w:p>
        </w:tc>
      </w:tr>
    </w:tbl>
    <w:p>
      <w:pPr>
        <w:pStyle w:val="Normal"/>
        <w:suppressAutoHyphens w:val="true"/>
        <w:rPr>
          <w:rFonts w:ascii="Arial" w:hAnsi="Arial" w:eastAsia="SimSun" w:cs="Arial"/>
          <w:sz w:val="28"/>
          <w:szCs w:val="28"/>
        </w:rPr>
      </w:pPr>
      <w:r>
        <w:rPr>
          <w:rFonts w:eastAsia="SimSun" w:cs="Calibri"/>
        </w:rPr>
        <w:t xml:space="preserve"> </w:t>
      </w:r>
    </w:p>
    <w:p>
      <w:pPr>
        <w:pStyle w:val="Normal"/>
        <w:suppressAutoHyphens w:val="true"/>
        <w:spacing w:lineRule="atLeast" w:line="100" w:before="0" w:after="0"/>
        <w:jc w:val="both"/>
        <w:rPr>
          <w:rFonts w:ascii="Arial" w:hAnsi="Arial" w:eastAsia="Times New Roman" w:cs="Arial"/>
          <w:sz w:val="44"/>
          <w:szCs w:val="44"/>
          <w:lang w:eastAsia="fr-FR"/>
        </w:rPr>
      </w:pPr>
      <w:r>
        <w:rPr>
          <w:rFonts w:eastAsia="Times New Roman" w:cs="Arial" w:ascii="Arial" w:hAnsi="Arial"/>
          <w:sz w:val="44"/>
          <w:szCs w:val="44"/>
          <w:lang w:eastAsia="fr-FR"/>
        </w:rPr>
        <w:t>“</w:t>
      </w:r>
      <w:hyperlink r:id="rId5">
        <w:r>
          <w:rPr>
            <w:rFonts w:eastAsia="Times New Roman" w:cs="Arial" w:ascii="Arial" w:hAnsi="Arial"/>
            <w:sz w:val="44"/>
            <w:szCs w:val="44"/>
            <w:lang w:eastAsia="fr-FR"/>
          </w:rPr>
          <w:t>L'éducation est une arme puissante pour faire évoluer les mentalités et transcender les différences, et le sport est une source d'inspiration, de dépassement, de tolérance et d'apprentissage du respect de la jeunesse. Ces deux éléments participent à créer une société plus juste et fraternelle</w:t>
        </w:r>
      </w:hyperlink>
      <w:r>
        <w:rPr>
          <w:rFonts w:eastAsia="Times New Roman" w:cs="Arial" w:ascii="Arial" w:hAnsi="Arial"/>
          <w:sz w:val="44"/>
          <w:szCs w:val="44"/>
          <w:lang w:eastAsia="fr-FR"/>
        </w:rPr>
        <w:t>”</w:t>
      </w:r>
    </w:p>
    <w:p>
      <w:pPr>
        <w:pStyle w:val="Normal"/>
        <w:suppressAutoHyphens w:val="true"/>
        <w:spacing w:lineRule="atLeast" w:line="100" w:before="0" w:after="0"/>
        <w:rPr>
          <w:rFonts w:ascii="Arial" w:hAnsi="Arial" w:eastAsia="Times New Roman" w:cs="Arial"/>
          <w:sz w:val="44"/>
          <w:szCs w:val="44"/>
          <w:lang w:eastAsia="fr-FR"/>
        </w:rPr>
      </w:pPr>
      <w:r>
        <w:rPr>
          <w:rFonts w:eastAsia="Times New Roman" w:cs="Arial" w:ascii="Arial" w:hAnsi="Arial"/>
          <w:sz w:val="44"/>
          <w:szCs w:val="44"/>
          <w:lang w:eastAsia="fr-FR"/>
        </w:rPr>
      </w:r>
    </w:p>
    <w:p>
      <w:pPr>
        <w:pStyle w:val="Normal"/>
        <w:suppressAutoHyphens w:val="true"/>
        <w:spacing w:lineRule="atLeast" w:line="100" w:before="0" w:after="0"/>
        <w:jc w:val="center"/>
        <w:rPr>
          <w:rFonts w:ascii="Arial" w:hAnsi="Arial" w:eastAsia="Times New Roman" w:cs="Arial"/>
          <w:sz w:val="44"/>
          <w:szCs w:val="44"/>
          <w:lang w:eastAsia="fr-FR"/>
        </w:rPr>
      </w:pPr>
      <w:hyperlink r:id="rId6">
        <w:r>
          <w:rPr>
            <w:rFonts w:eastAsia="Times New Roman" w:cs="Arial" w:ascii="Arial" w:hAnsi="Arial"/>
            <w:sz w:val="44"/>
            <w:szCs w:val="44"/>
            <w:lang w:eastAsia="fr-FR"/>
          </w:rPr>
          <w:t>Nelson Mandela</w:t>
        </w:r>
      </w:hyperlink>
    </w:p>
    <w:p>
      <w:pPr>
        <w:pStyle w:val="Normal"/>
        <w:suppressAutoHyphens w:val="true"/>
        <w:spacing w:lineRule="atLeast" w:line="100" w:before="0" w:after="0"/>
        <w:jc w:val="center"/>
        <w:rPr>
          <w:rFonts w:ascii="Arial" w:hAnsi="Arial" w:eastAsia="Times New Roman" w:cs="Arial"/>
          <w:sz w:val="44"/>
          <w:szCs w:val="44"/>
          <w:lang w:eastAsia="fr-FR"/>
        </w:rPr>
      </w:pPr>
      <w:r>
        <w:rPr>
          <w:rFonts w:eastAsia="Times New Roman" w:cs="Arial" w:ascii="Arial" w:hAnsi="Arial"/>
          <w:sz w:val="44"/>
          <w:szCs w:val="44"/>
          <w:lang w:eastAsia="fr-FR"/>
        </w:rPr>
      </w:r>
    </w:p>
    <w:p>
      <w:pPr>
        <w:pStyle w:val="Normal"/>
        <w:suppressAutoHyphens w:val="true"/>
        <w:spacing w:lineRule="atLeast" w:line="100" w:before="0" w:after="0"/>
        <w:jc w:val="center"/>
        <w:rPr>
          <w:rFonts w:ascii="Arial" w:hAnsi="Arial" w:eastAsia="Times New Roman" w:cs="Arial"/>
          <w:sz w:val="44"/>
          <w:szCs w:val="44"/>
          <w:lang w:eastAsia="fr-FR"/>
        </w:rPr>
      </w:pPr>
      <w:r>
        <w:rPr/>
        <w:drawing>
          <wp:inline distT="0" distB="0" distL="0" distR="0">
            <wp:extent cx="1733550" cy="1733550"/>
            <wp:effectExtent l="0" t="0" r="0" b="0"/>
            <wp:docPr id="4" name="Image 5" descr="C:\Users\pcp\Downloads\fond-voyage_34401-295-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descr="C:\Users\pcp\Downloads\fond-voyage_34401-295-removebg-preview.png"/>
                    <pic:cNvPicPr>
                      <a:picLocks noChangeAspect="1" noChangeArrowheads="1"/>
                    </pic:cNvPicPr>
                  </pic:nvPicPr>
                  <pic:blipFill>
                    <a:blip r:embed="rId7"/>
                    <a:stretch>
                      <a:fillRect/>
                    </a:stretch>
                  </pic:blipFill>
                  <pic:spPr bwMode="auto">
                    <a:xfrm>
                      <a:off x="0" y="0"/>
                      <a:ext cx="1733550" cy="1733550"/>
                    </a:xfrm>
                    <a:prstGeom prst="rect">
                      <a:avLst/>
                    </a:prstGeom>
                  </pic:spPr>
                </pic:pic>
              </a:graphicData>
            </a:graphic>
          </wp:inline>
        </w:drawing>
      </w:r>
    </w:p>
    <w:tbl>
      <w:tblPr>
        <w:tblpPr w:vertAnchor="text" w:horzAnchor="margin" w:leftFromText="141" w:rightFromText="141" w:tblpX="0" w:tblpY="-485"/>
        <w:tblW w:w="1442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219"/>
        <w:gridCol w:w="3968"/>
        <w:gridCol w:w="6238"/>
      </w:tblGrid>
      <w:tr>
        <w:trPr/>
        <w:tc>
          <w:tcPr>
            <w:tcW w:w="14425"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jc w:val="center"/>
              <w:rPr>
                <w:rFonts w:ascii="Arial" w:hAnsi="Arial" w:eastAsia="SimSun" w:cs="Arial"/>
                <w:b/>
                <w:sz w:val="44"/>
                <w:szCs w:val="44"/>
              </w:rPr>
            </w:pPr>
            <w:r>
              <w:rPr>
                <w:rFonts w:eastAsia="SimSun" w:cs="Arial" w:ascii="Arial" w:hAnsi="Arial"/>
                <w:b/>
                <w:sz w:val="44"/>
                <w:szCs w:val="44"/>
              </w:rPr>
              <w:t>Axe 4 – Ouvrir le collège vers l’extérieur</w:t>
            </w:r>
          </w:p>
          <w:p>
            <w:pPr>
              <w:pStyle w:val="Normal"/>
              <w:widowControl w:val="false"/>
              <w:suppressAutoHyphens w:val="true"/>
              <w:spacing w:lineRule="atLeast" w:line="100" w:before="0" w:after="0"/>
              <w:jc w:val="center"/>
              <w:rPr>
                <w:rFonts w:ascii="Calibri" w:hAnsi="Calibri" w:eastAsia="SimSun" w:cs="Calibri"/>
              </w:rPr>
            </w:pPr>
            <w:r>
              <w:rPr>
                <w:rFonts w:eastAsia="SimSun" w:cs="Calibri"/>
              </w:rPr>
            </w:r>
          </w:p>
          <w:p>
            <w:pPr>
              <w:pStyle w:val="Normal"/>
              <w:widowControl w:val="false"/>
              <w:suppressAutoHyphens w:val="true"/>
              <w:spacing w:lineRule="atLeast" w:line="100" w:before="0" w:after="0"/>
              <w:jc w:val="center"/>
              <w:rPr>
                <w:rFonts w:ascii="Arial" w:hAnsi="Arial" w:eastAsia="SimSun" w:cs="Arial"/>
                <w:b/>
                <w:i/>
                <w:i/>
                <w:iCs/>
                <w:sz w:val="44"/>
                <w:szCs w:val="44"/>
              </w:rPr>
            </w:pPr>
            <w:r>
              <w:rPr>
                <w:rFonts w:eastAsia="SimSun" w:cs="Arial" w:ascii="Arial" w:hAnsi="Arial"/>
                <w:b/>
                <w:i/>
                <w:iCs/>
                <w:sz w:val="44"/>
                <w:szCs w:val="44"/>
              </w:rPr>
              <w:t>« Heureux qui, comme Ulysse, a fait un beau voyage ... »</w:t>
            </w:r>
          </w:p>
          <w:p>
            <w:pPr>
              <w:pStyle w:val="Normal"/>
              <w:widowControl w:val="false"/>
              <w:suppressAutoHyphens w:val="true"/>
              <w:spacing w:lineRule="atLeast" w:line="100" w:before="0" w:after="0"/>
              <w:jc w:val="center"/>
              <w:rPr>
                <w:rFonts w:ascii="Arial" w:hAnsi="Arial" w:eastAsia="SimSun" w:cs="Arial"/>
                <w:b/>
                <w:i/>
                <w:i/>
                <w:iCs/>
                <w:sz w:val="44"/>
                <w:szCs w:val="44"/>
              </w:rPr>
            </w:pPr>
            <w:r>
              <w:rPr>
                <w:rFonts w:eastAsia="SimSun" w:cs="Arial" w:ascii="Arial" w:hAnsi="Arial"/>
                <w:b/>
                <w:i/>
                <w:iCs/>
                <w:sz w:val="44"/>
                <w:szCs w:val="44"/>
              </w:rPr>
            </w:r>
          </w:p>
        </w:tc>
      </w:tr>
      <w:tr>
        <w:trPr/>
        <w:tc>
          <w:tcPr>
            <w:tcW w:w="42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t>Objectifs du projet</w:t>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r>
          </w:p>
        </w:tc>
        <w:tc>
          <w:tcPr>
            <w:tcW w:w="3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t>Déclinaison du projet</w:t>
            </w:r>
          </w:p>
        </w:tc>
        <w:tc>
          <w:tcPr>
            <w:tcW w:w="62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t>Actions-modalités concrètes</w:t>
            </w:r>
          </w:p>
        </w:tc>
      </w:tr>
      <w:tr>
        <w:trPr>
          <w:trHeight w:val="321" w:hRule="atLeast"/>
        </w:trPr>
        <w:tc>
          <w:tcPr>
            <w:tcW w:w="421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b/>
                <w:sz w:val="28"/>
                <w:szCs w:val="28"/>
                <w:u w:val="single"/>
              </w:rPr>
            </w:pPr>
            <w:r>
              <w:rPr>
                <w:rFonts w:eastAsia="SimSun" w:cs="Arial" w:ascii="Arial" w:hAnsi="Arial"/>
                <w:b/>
                <w:sz w:val="28"/>
                <w:szCs w:val="28"/>
                <w:u w:val="single"/>
              </w:rPr>
            </w:r>
          </w:p>
          <w:p>
            <w:pPr>
              <w:pStyle w:val="Normal"/>
              <w:widowControl w:val="false"/>
              <w:suppressAutoHyphens w:val="true"/>
              <w:spacing w:lineRule="atLeast" w:line="100" w:before="0" w:after="0"/>
              <w:rPr>
                <w:rFonts w:ascii="Arial" w:hAnsi="Arial" w:eastAsia="SimSun" w:cs="Arial"/>
                <w:b/>
                <w:sz w:val="28"/>
                <w:szCs w:val="28"/>
                <w:u w:val="single"/>
              </w:rPr>
            </w:pPr>
            <w:r>
              <w:rPr>
                <w:rFonts w:eastAsia="SimSun" w:cs="Arial" w:ascii="Arial" w:hAnsi="Arial"/>
                <w:b/>
                <w:sz w:val="28"/>
                <w:szCs w:val="28"/>
                <w:u w:val="single"/>
              </w:rPr>
            </w:r>
          </w:p>
          <w:p>
            <w:pPr>
              <w:pStyle w:val="Normal"/>
              <w:widowControl w:val="false"/>
              <w:suppressAutoHyphens w:val="true"/>
              <w:spacing w:lineRule="atLeast" w:line="100" w:before="0" w:after="0"/>
              <w:rPr>
                <w:rFonts w:ascii="Arial" w:hAnsi="Arial" w:eastAsia="SimSun" w:cs="Arial"/>
                <w:b/>
                <w:sz w:val="28"/>
                <w:szCs w:val="28"/>
                <w:u w:val="single"/>
              </w:rPr>
            </w:pPr>
            <w:r>
              <w:rPr>
                <w:rFonts w:eastAsia="SimSun" w:cs="Arial" w:ascii="Arial" w:hAnsi="Arial"/>
                <w:b/>
                <w:sz w:val="28"/>
                <w:szCs w:val="28"/>
                <w:u w:val="single"/>
              </w:rPr>
            </w:r>
          </w:p>
          <w:p>
            <w:pPr>
              <w:pStyle w:val="Normal"/>
              <w:widowControl w:val="false"/>
              <w:suppressAutoHyphens w:val="true"/>
              <w:spacing w:lineRule="atLeast" w:line="100" w:before="0" w:after="0"/>
              <w:rPr>
                <w:rFonts w:ascii="Arial" w:hAnsi="Arial" w:eastAsia="SimSun" w:cs="Arial"/>
                <w:b/>
                <w:sz w:val="28"/>
                <w:szCs w:val="28"/>
                <w:u w:val="single"/>
              </w:rPr>
            </w:pPr>
            <w:r>
              <w:rPr>
                <w:rFonts w:eastAsia="SimSun" w:cs="Arial" w:ascii="Arial" w:hAnsi="Arial"/>
                <w:b/>
                <w:sz w:val="28"/>
                <w:szCs w:val="28"/>
                <w:u w:val="single"/>
              </w:rPr>
            </w:r>
          </w:p>
          <w:p>
            <w:pPr>
              <w:pStyle w:val="Normal"/>
              <w:widowControl w:val="false"/>
              <w:suppressAutoHyphens w:val="true"/>
              <w:spacing w:lineRule="atLeast" w:line="100" w:before="0" w:after="0"/>
              <w:rPr>
                <w:rFonts w:ascii="Arial" w:hAnsi="Arial" w:eastAsia="SimSun" w:cs="Arial"/>
                <w:b/>
                <w:sz w:val="28"/>
                <w:szCs w:val="28"/>
                <w:u w:val="single"/>
              </w:rPr>
            </w:pPr>
            <w:r>
              <w:rPr>
                <w:rFonts w:eastAsia="SimSun" w:cs="Arial" w:ascii="Arial" w:hAnsi="Arial"/>
                <w:b/>
                <w:sz w:val="28"/>
                <w:szCs w:val="28"/>
                <w:u w:val="single"/>
              </w:rPr>
            </w:r>
          </w:p>
          <w:p>
            <w:pPr>
              <w:pStyle w:val="Normal"/>
              <w:widowControl w:val="false"/>
              <w:suppressAutoHyphens w:val="true"/>
              <w:spacing w:lineRule="atLeast" w:line="100" w:before="0" w:after="0"/>
              <w:rPr>
                <w:rFonts w:ascii="Arial" w:hAnsi="Arial" w:eastAsia="SimSun" w:cs="Arial"/>
                <w:b/>
                <w:sz w:val="28"/>
                <w:szCs w:val="28"/>
                <w:u w:val="single"/>
              </w:rPr>
            </w:pPr>
            <w:r>
              <w:rPr>
                <w:rFonts w:eastAsia="SimSun" w:cs="Arial" w:ascii="Arial" w:hAnsi="Arial"/>
                <w:b/>
                <w:sz w:val="28"/>
                <w:szCs w:val="28"/>
                <w:u w:val="single"/>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u w:val="single"/>
              </w:rPr>
              <w:t>Objectif 1</w:t>
            </w:r>
            <w:r>
              <w:rPr>
                <w:rFonts w:eastAsia="SimSun" w:cs="Arial" w:ascii="Arial" w:hAnsi="Arial"/>
                <w:b/>
                <w:sz w:val="28"/>
                <w:szCs w:val="28"/>
              </w:rPr>
              <w:t> :</w:t>
            </w:r>
          </w:p>
          <w:p>
            <w:pPr>
              <w:pStyle w:val="Normal"/>
              <w:widowControl w:val="false"/>
              <w:suppressAutoHyphens w:val="true"/>
              <w:spacing w:lineRule="atLeast" w:line="100" w:before="0" w:after="0"/>
              <w:rPr>
                <w:rFonts w:ascii="Calibri" w:hAnsi="Calibri" w:eastAsia="SimSun" w:cs="Calibri"/>
              </w:rPr>
            </w:pPr>
            <w:r>
              <w:rPr>
                <w:rFonts w:eastAsia="SimSun" w:cs="Calibri"/>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t>Pérenniser les liens avec les partenaires scolaires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u w:val="single"/>
              </w:rPr>
              <w:t>Objectif 1</w:t>
            </w:r>
            <w:r>
              <w:rPr>
                <w:rFonts w:eastAsia="SimSun" w:cs="Arial" w:ascii="Arial" w:hAnsi="Arial"/>
                <w:b/>
                <w:sz w:val="28"/>
                <w:szCs w:val="28"/>
              </w:rPr>
              <w:t> : suite</w:t>
            </w:r>
          </w:p>
          <w:p>
            <w:pPr>
              <w:pStyle w:val="Normal"/>
              <w:widowControl w:val="false"/>
              <w:suppressAutoHyphens w:val="true"/>
              <w:spacing w:lineRule="atLeast" w:line="100" w:before="0" w:after="0"/>
              <w:rPr>
                <w:rFonts w:ascii="Calibri" w:hAnsi="Calibri" w:eastAsia="SimSun" w:cs="Calibri"/>
              </w:rPr>
            </w:pPr>
            <w:r>
              <w:rPr>
                <w:rFonts w:eastAsia="SimSun" w:cs="Calibri"/>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t>Pérenniser les liens avec les partenaires scolaires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3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Renforcer la liaison écoles-collège.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62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Projet passerelle Théâtre.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Course solidaire.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Rallye Maths.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Semaine de la Science.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Portes ouvertes du collège.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Présentation du collège dans les écoles primaires de secteur.</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Réunions écoles-collège.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Transmissions des dossiers des élèves de cm2.</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r>
      <w:tr>
        <w:trPr>
          <w:trHeight w:val="321" w:hRule="atLeast"/>
        </w:trPr>
        <w:tc>
          <w:tcPr>
            <w:tcW w:w="421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3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Renforcer la liaison collèges-lycée.</w:t>
            </w:r>
          </w:p>
        </w:tc>
        <w:tc>
          <w:tcPr>
            <w:tcW w:w="62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Rencontre avec les ambassadeurs de lycée.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Communication des bulletins des ex-3èmes.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Cérémonie de remise du diplôme du DNB.</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Accueil de proviseurs de lycée au collège.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Portes ouvertes des lycées, des CFA, des MFR , … .</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r>
      <w:tr>
        <w:trPr>
          <w:trHeight w:val="4830" w:hRule="atLeast"/>
        </w:trPr>
        <w:tc>
          <w:tcPr>
            <w:tcW w:w="421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3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Renforcer les liens avec les partenaires extérieurs.</w:t>
            </w:r>
          </w:p>
        </w:tc>
        <w:tc>
          <w:tcPr>
            <w:tcW w:w="62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Stage de 3ème, mini-stages.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Sécurité routière (plusieurs intervenants)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Rallye Citoyen ( mairie, gendarmes, pompiers, anciens combattants, Maison de retraite, … ).</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Maison des Adolescents,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Les Maisons des Jeunes du secteur.</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Championnats UNSS.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Colosse aux pieds d'argile.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Maison de l'eau.</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Faculté de Sciences de Nantes ( et prêt des valises pédagogiques)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INRA</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Peace And Lobe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Cinéphil.</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-Le grand 9.</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r>
      <w:tr>
        <w:trPr>
          <w:trHeight w:val="402" w:hRule="atLeast"/>
        </w:trPr>
        <w:tc>
          <w:tcPr>
            <w:tcW w:w="421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u w:val="single"/>
              </w:rPr>
              <w:t>Objectif 2</w:t>
            </w:r>
            <w:r>
              <w:rPr>
                <w:rFonts w:eastAsia="SimSun" w:cs="Arial" w:ascii="Arial" w:hAnsi="Arial"/>
                <w:b/>
                <w:sz w:val="28"/>
                <w:szCs w:val="28"/>
              </w:rPr>
              <w:t> :</w:t>
            </w:r>
          </w:p>
          <w:p>
            <w:pPr>
              <w:pStyle w:val="Normal"/>
              <w:widowControl w:val="false"/>
              <w:suppressAutoHyphens w:val="true"/>
              <w:spacing w:lineRule="atLeast" w:line="100" w:before="0" w:after="0"/>
              <w:rPr>
                <w:rFonts w:ascii="Calibri" w:hAnsi="Calibri" w:eastAsia="SimSun" w:cs="Calibri"/>
                <w:b/>
              </w:rPr>
            </w:pPr>
            <w:r>
              <w:rPr>
                <w:rFonts w:eastAsia="SimSun" w:cs="Calibri"/>
                <w:b/>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t>Renforcer les liens avec les familles</w:t>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u w:val="single"/>
              </w:rPr>
              <w:t>Objectif 2</w:t>
            </w:r>
            <w:r>
              <w:rPr>
                <w:rFonts w:eastAsia="SimSun" w:cs="Arial" w:ascii="Arial" w:hAnsi="Arial"/>
                <w:b/>
                <w:sz w:val="28"/>
                <w:szCs w:val="28"/>
              </w:rPr>
              <w:t> : suite</w:t>
            </w:r>
          </w:p>
          <w:p>
            <w:pPr>
              <w:pStyle w:val="Normal"/>
              <w:widowControl w:val="false"/>
              <w:suppressAutoHyphens w:val="true"/>
              <w:spacing w:lineRule="atLeast" w:line="100" w:before="0" w:after="0"/>
              <w:rPr>
                <w:rFonts w:ascii="Calibri" w:hAnsi="Calibri" w:eastAsia="SimSun" w:cs="Calibri"/>
                <w:b/>
              </w:rPr>
            </w:pPr>
            <w:r>
              <w:rPr>
                <w:rFonts w:eastAsia="SimSun" w:cs="Calibri"/>
                <w:b/>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t>Renforcer les liens avec les familles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3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Communiquer sur les actions du collège via e-lyco.</w:t>
            </w:r>
          </w:p>
        </w:tc>
        <w:tc>
          <w:tcPr>
            <w:tcW w:w="62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Nomination d'un modérateur du site e-lyco.</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Alimentation d’elyco avec des articles concernant les projets et les actions.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Semaine des langues.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Proposer un Journal de Nicolas « version parents ».</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Mettre un rappel sur la distinction Pronote et e-lyco</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r>
      <w:tr>
        <w:trPr>
          <w:trHeight w:val="402" w:hRule="atLeast"/>
        </w:trPr>
        <w:tc>
          <w:tcPr>
            <w:tcW w:w="421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3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Rencontrer les représentants des élèves.</w:t>
            </w:r>
          </w:p>
        </w:tc>
        <w:tc>
          <w:tcPr>
            <w:tcW w:w="62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Réunions 3ème sur l'orientation.</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Réunion parents-profs de début d'année.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Rencontres parents-profs.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Rendez-vous individuels avec les familles.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r>
      <w:tr>
        <w:trPr>
          <w:trHeight w:val="1932" w:hRule="atLeast"/>
        </w:trPr>
        <w:tc>
          <w:tcPr>
            <w:tcW w:w="421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3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Favoriser les liens entre l'équipe de direction et les parents élus pour améliorer le fonctionnement du collège.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62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Présence au conseil d'Administration.</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Améliorer l’intégration des parents dans les commissions.</w:t>
            </w:r>
          </w:p>
        </w:tc>
      </w:tr>
      <w:tr>
        <w:trPr>
          <w:trHeight w:val="402" w:hRule="atLeast"/>
        </w:trPr>
        <w:tc>
          <w:tcPr>
            <w:tcW w:w="421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u w:val="single"/>
              </w:rPr>
              <w:t>Objectif 3</w:t>
            </w:r>
            <w:r>
              <w:rPr>
                <w:rFonts w:eastAsia="SimSun" w:cs="Arial" w:ascii="Arial" w:hAnsi="Arial"/>
                <w:b/>
                <w:sz w:val="28"/>
                <w:szCs w:val="28"/>
              </w:rPr>
              <w:t> :</w:t>
            </w:r>
          </w:p>
          <w:p>
            <w:pPr>
              <w:pStyle w:val="Normal"/>
              <w:widowControl w:val="false"/>
              <w:suppressAutoHyphens w:val="true"/>
              <w:spacing w:lineRule="atLeast" w:line="100" w:before="0" w:after="0"/>
              <w:rPr>
                <w:rFonts w:ascii="Calibri" w:hAnsi="Calibri" w:eastAsia="SimSun" w:cs="Calibri"/>
                <w:b/>
              </w:rPr>
            </w:pPr>
            <w:r>
              <w:rPr>
                <w:rFonts w:eastAsia="SimSun" w:cs="Calibri"/>
                <w:b/>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t>Désenclaver le collège</w:t>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u w:val="single"/>
              </w:rPr>
              <w:t>Objectif 3</w:t>
            </w:r>
            <w:r>
              <w:rPr>
                <w:rFonts w:eastAsia="SimSun" w:cs="Arial" w:ascii="Arial" w:hAnsi="Arial"/>
                <w:b/>
                <w:sz w:val="28"/>
                <w:szCs w:val="28"/>
              </w:rPr>
              <w:t> : suite</w:t>
            </w:r>
          </w:p>
          <w:p>
            <w:pPr>
              <w:pStyle w:val="Normal"/>
              <w:widowControl w:val="false"/>
              <w:suppressAutoHyphens w:val="true"/>
              <w:spacing w:lineRule="atLeast" w:line="100" w:before="0" w:after="0"/>
              <w:rPr>
                <w:rFonts w:ascii="Calibri" w:hAnsi="Calibri" w:eastAsia="SimSun" w:cs="Calibri"/>
                <w:b/>
              </w:rPr>
            </w:pPr>
            <w:r>
              <w:rPr>
                <w:rFonts w:eastAsia="SimSun" w:cs="Calibri"/>
                <w:b/>
              </w:rPr>
            </w:r>
          </w:p>
          <w:p>
            <w:pPr>
              <w:pStyle w:val="Normal"/>
              <w:widowControl w:val="false"/>
              <w:suppressAutoHyphens w:val="true"/>
              <w:spacing w:lineRule="atLeast" w:line="100" w:before="0" w:after="0"/>
              <w:rPr>
                <w:rFonts w:ascii="Arial" w:hAnsi="Arial" w:eastAsia="SimSun" w:cs="Arial"/>
                <w:b/>
                <w:sz w:val="28"/>
                <w:szCs w:val="28"/>
              </w:rPr>
            </w:pPr>
            <w:r>
              <w:rPr>
                <w:rFonts w:eastAsia="SimSun" w:cs="Arial" w:ascii="Arial" w:hAnsi="Arial"/>
                <w:b/>
                <w:sz w:val="28"/>
                <w:szCs w:val="28"/>
              </w:rPr>
              <w:t>Désenclaver le collège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3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Poursuivre les liens avec les partenaires culturels.</w:t>
            </w:r>
          </w:p>
        </w:tc>
        <w:tc>
          <w:tcPr>
            <w:tcW w:w="62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Concours (Éloquence, Campéonato, Amopa, Gallimard... )</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Spectacle de fin d'année à la salle Jeanne d'Arc(SPGL).</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Sortie pédagogique des 3èmes à Caen.</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Presse locale.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r>
      <w:tr>
        <w:trPr>
          <w:trHeight w:val="402" w:hRule="atLeast"/>
        </w:trPr>
        <w:tc>
          <w:tcPr>
            <w:tcW w:w="421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3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Inviter des partenaires culturels au sein du collège.</w:t>
            </w:r>
          </w:p>
        </w:tc>
        <w:tc>
          <w:tcPr>
            <w:tcW w:w="62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Le Grand T « Ailleurs en Loire-Atlantique ».</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Intervention Assistant de Langue.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Rencontre avec des écrivains.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BDLA.</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Archives départementales.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Troupe de théâtre « d'ici ou d'ailleurs ».</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r>
      <w:tr>
        <w:trPr>
          <w:trHeight w:val="2988" w:hRule="atLeast"/>
        </w:trPr>
        <w:tc>
          <w:tcPr>
            <w:tcW w:w="421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3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Favoriser l'épanouissement culturel et citoyen des élèves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c>
          <w:tcPr>
            <w:tcW w:w="62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Fête de la Science.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Festival SSBD</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Projet cinéma 3ème.</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Course d'orientation des 6èmes.</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t>- Voyages à l'étranger (Angleterre, Espagne, Allemagne … )</w:t>
            </w:r>
          </w:p>
          <w:p>
            <w:pPr>
              <w:pStyle w:val="Normal"/>
              <w:widowControl w:val="false"/>
              <w:suppressAutoHyphens w:val="true"/>
              <w:spacing w:lineRule="atLeast" w:line="100" w:before="0" w:after="0"/>
              <w:rPr>
                <w:rFonts w:ascii="Arial" w:hAnsi="Arial" w:eastAsia="SimSun" w:cs="Arial"/>
                <w:sz w:val="28"/>
                <w:szCs w:val="28"/>
              </w:rPr>
            </w:pPr>
            <w:r>
              <w:rPr>
                <w:rFonts w:eastAsia="SimSun" w:cs="Arial" w:ascii="Arial" w:hAnsi="Arial"/>
                <w:sz w:val="28"/>
                <w:szCs w:val="28"/>
              </w:rPr>
            </w:r>
          </w:p>
        </w:tc>
      </w:tr>
    </w:tbl>
    <w:p>
      <w:pPr>
        <w:pStyle w:val="Normal"/>
        <w:suppressAutoHyphens w:val="true"/>
        <w:rPr>
          <w:rFonts w:ascii="Calibri" w:hAnsi="Calibri" w:eastAsia="SimSun" w:cs="Calibri"/>
        </w:rPr>
      </w:pPr>
      <w:r>
        <w:rPr>
          <w:rFonts w:eastAsia="SimSun" w:cs="Calibri"/>
        </w:rPr>
      </w:r>
    </w:p>
    <w:p>
      <w:pPr>
        <w:pStyle w:val="Normal"/>
        <w:jc w:val="right"/>
        <w:rPr>
          <w:rFonts w:ascii="Arial" w:hAnsi="Arial" w:cs="Arial"/>
          <w:sz w:val="28"/>
          <w:szCs w:val="28"/>
        </w:rPr>
      </w:pPr>
      <w:r>
        <w:rPr>
          <w:rFonts w:cs="Arial" w:ascii="Arial" w:hAnsi="Arial"/>
          <w:sz w:val="28"/>
          <w:szCs w:val="28"/>
        </w:rPr>
      </w:r>
    </w:p>
    <w:p>
      <w:pPr>
        <w:pStyle w:val="Normal"/>
        <w:jc w:val="right"/>
        <w:rPr>
          <w:rFonts w:ascii="Arial" w:hAnsi="Arial" w:cs="Arial"/>
          <w:sz w:val="28"/>
          <w:szCs w:val="28"/>
        </w:rPr>
      </w:pPr>
      <w:r>
        <w:rPr>
          <w:rFonts w:cs="Arial" w:ascii="Arial" w:hAnsi="Arial"/>
          <w:sz w:val="28"/>
          <w:szCs w:val="28"/>
        </w:rPr>
      </w:r>
    </w:p>
    <w:p>
      <w:pPr>
        <w:pStyle w:val="Normal"/>
        <w:jc w:val="right"/>
        <w:rPr>
          <w:rFonts w:ascii="Arial" w:hAnsi="Arial" w:cs="Arial"/>
          <w:sz w:val="28"/>
          <w:szCs w:val="28"/>
        </w:rPr>
      </w:pPr>
      <w:r>
        <w:rPr>
          <w:rFonts w:cs="Arial" w:ascii="Arial" w:hAnsi="Arial"/>
          <w:sz w:val="28"/>
          <w:szCs w:val="28"/>
        </w:rPr>
      </w:r>
    </w:p>
    <w:p>
      <w:pPr>
        <w:pStyle w:val="Normal"/>
        <w:jc w:val="right"/>
        <w:rPr>
          <w:rFonts w:ascii="Arial" w:hAnsi="Arial" w:cs="Arial"/>
          <w:sz w:val="28"/>
          <w:szCs w:val="28"/>
        </w:rPr>
      </w:pPr>
      <w:r>
        <w:rPr>
          <w:rFonts w:cs="Arial" w:ascii="Arial" w:hAnsi="Arial"/>
          <w:sz w:val="28"/>
          <w:szCs w:val="28"/>
        </w:rPr>
      </w:r>
    </w:p>
    <w:p>
      <w:pPr>
        <w:pStyle w:val="Normal"/>
        <w:jc w:val="right"/>
        <w:rPr>
          <w:rFonts w:ascii="Arial" w:hAnsi="Arial" w:cs="Arial"/>
          <w:sz w:val="28"/>
          <w:szCs w:val="28"/>
        </w:rPr>
      </w:pPr>
      <w:r>
        <w:rPr>
          <w:rFonts w:cs="Arial" w:ascii="Arial" w:hAnsi="Arial"/>
          <w:sz w:val="28"/>
          <w:szCs w:val="28"/>
        </w:rPr>
      </w:r>
    </w:p>
    <w:p>
      <w:pPr>
        <w:pStyle w:val="Normal"/>
        <w:jc w:val="right"/>
        <w:rPr>
          <w:rFonts w:ascii="Arial" w:hAnsi="Arial" w:cs="Arial"/>
          <w:sz w:val="28"/>
          <w:szCs w:val="28"/>
        </w:rPr>
      </w:pPr>
      <w:r>
        <w:rPr>
          <w:rFonts w:cs="Arial" w:ascii="Arial" w:hAnsi="Arial"/>
          <w:sz w:val="28"/>
          <w:szCs w:val="28"/>
        </w:rPr>
      </w:r>
    </w:p>
    <w:p>
      <w:pPr>
        <w:pStyle w:val="Normal"/>
        <w:jc w:val="right"/>
        <w:rPr>
          <w:rFonts w:ascii="Arial" w:hAnsi="Arial" w:cs="Arial"/>
          <w:sz w:val="28"/>
          <w:szCs w:val="28"/>
        </w:rPr>
      </w:pPr>
      <w:r>
        <w:rPr>
          <w:rFonts w:cs="Arial" w:ascii="Arial" w:hAnsi="Arial"/>
          <w:sz w:val="28"/>
          <w:szCs w:val="28"/>
        </w:rPr>
      </w:r>
    </w:p>
    <w:p>
      <w:pPr>
        <w:pStyle w:val="Normal"/>
        <w:jc w:val="right"/>
        <w:rPr>
          <w:rFonts w:ascii="Arial" w:hAnsi="Arial" w:cs="Arial"/>
          <w:sz w:val="28"/>
          <w:szCs w:val="28"/>
        </w:rPr>
      </w:pPr>
      <w:r>
        <w:rPr>
          <w:rFonts w:cs="Arial" w:ascii="Arial" w:hAnsi="Arial"/>
          <w:sz w:val="28"/>
          <w:szCs w:val="28"/>
        </w:rPr>
      </w:r>
    </w:p>
    <w:p>
      <w:pPr>
        <w:pStyle w:val="Normal"/>
        <w:jc w:val="right"/>
        <w:rPr>
          <w:rFonts w:ascii="Arial" w:hAnsi="Arial" w:cs="Arial"/>
          <w:sz w:val="28"/>
          <w:szCs w:val="28"/>
        </w:rPr>
      </w:pPr>
      <w:r>
        <w:rPr>
          <w:rFonts w:cs="Arial" w:ascii="Arial" w:hAnsi="Arial"/>
          <w:sz w:val="28"/>
          <w:szCs w:val="28"/>
        </w:rPr>
      </w:r>
    </w:p>
    <w:p>
      <w:pPr>
        <w:pStyle w:val="Normal"/>
        <w:spacing w:before="0" w:after="200"/>
        <w:jc w:val="right"/>
        <w:rPr>
          <w:rFonts w:ascii="Arial" w:hAnsi="Arial" w:cs="Arial"/>
          <w:sz w:val="28"/>
          <w:szCs w:val="28"/>
        </w:rPr>
      </w:pPr>
      <w:r>
        <w:rPr>
          <w:rFonts w:cs="Arial" w:ascii="Arial" w:hAnsi="Arial"/>
          <w:sz w:val="28"/>
          <w:szCs w:val="28"/>
        </w:rPr>
        <w:t>07 Juillet 2023</w:t>
      </w:r>
    </w:p>
    <w:sectPr>
      <w:type w:val="nextPage"/>
      <w:pgSz w:orient="landscape" w:w="16838" w:h="11906"/>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7e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42328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semiHidden/>
    <w:unhideWhenUsed/>
    <w:qFormat/>
    <w:rsid w:val="006f625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gkelc" w:customStyle="1">
    <w:name w:val="hgkelc"/>
    <w:basedOn w:val="DefaultParagraphFont"/>
    <w:qFormat/>
    <w:rsid w:val="006a7c31"/>
    <w:rPr/>
  </w:style>
  <w:style w:type="character" w:styleId="Titre1Car" w:customStyle="1">
    <w:name w:val="Titre 1 Car"/>
    <w:basedOn w:val="DefaultParagraphFont"/>
    <w:uiPriority w:val="9"/>
    <w:qFormat/>
    <w:rsid w:val="00423286"/>
    <w:rPr>
      <w:rFonts w:ascii="Cambria" w:hAnsi="Cambria" w:eastAsia="" w:cs="" w:asciiTheme="majorHAnsi" w:cstheme="majorBidi" w:eastAsiaTheme="majorEastAsia" w:hAnsiTheme="majorHAnsi"/>
      <w:b/>
      <w:bCs/>
      <w:color w:val="365F91" w:themeColor="accent1" w:themeShade="bf"/>
      <w:sz w:val="28"/>
      <w:szCs w:val="28"/>
    </w:rPr>
  </w:style>
  <w:style w:type="character" w:styleId="TextedebullesCar" w:customStyle="1">
    <w:name w:val="Texte de bulles Car"/>
    <w:basedOn w:val="DefaultParagraphFont"/>
    <w:link w:val="BalloonText"/>
    <w:uiPriority w:val="99"/>
    <w:semiHidden/>
    <w:qFormat/>
    <w:rsid w:val="00423286"/>
    <w:rPr>
      <w:rFonts w:ascii="Tahoma" w:hAnsi="Tahoma" w:cs="Tahoma"/>
      <w:sz w:val="16"/>
      <w:szCs w:val="16"/>
    </w:rPr>
  </w:style>
  <w:style w:type="character" w:styleId="Titre2Car" w:customStyle="1">
    <w:name w:val="Titre 2 Car"/>
    <w:basedOn w:val="DefaultParagraphFont"/>
    <w:uiPriority w:val="9"/>
    <w:semiHidden/>
    <w:qFormat/>
    <w:rsid w:val="006f6251"/>
    <w:rPr>
      <w:rFonts w:ascii="Cambria" w:hAnsi="Cambria" w:eastAsia="" w:cs="" w:asciiTheme="majorHAnsi" w:cstheme="majorBidi" w:eastAsiaTheme="majorEastAsia" w:hAnsiTheme="majorHAnsi"/>
      <w:b/>
      <w:bCs/>
      <w:color w:val="4F81BD" w:themeColor="accent1"/>
      <w:sz w:val="26"/>
      <w:szCs w:val="26"/>
    </w:rPr>
  </w:style>
  <w:style w:type="character" w:styleId="LienInternet">
    <w:name w:val="Hyperlink"/>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423286"/>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62435a"/>
    <w:pPr/>
    <w:rPr>
      <w:rFonts w:ascii="Times New Roman" w:hAnsi="Times New Roman" w:cs="Times New Roman"/>
      <w:sz w:val="24"/>
      <w:szCs w:val="24"/>
    </w:rPr>
  </w:style>
  <w:style w:type="paragraph" w:styleId="ListParagraph">
    <w:name w:val="List Paragraph"/>
    <w:basedOn w:val="Normal"/>
    <w:uiPriority w:val="34"/>
    <w:qFormat/>
    <w:rsid w:val="004771c6"/>
    <w:pPr>
      <w:spacing w:before="0" w:after="20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c72d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59"/>
    <w:rsid w:val="00ab7e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qqcitations.com/citation/127048" TargetMode="External"/><Relationship Id="rId6" Type="http://schemas.openxmlformats.org/officeDocument/2006/relationships/hyperlink" Target="https://qqcitations.com/auteur/nelson-mandela" TargetMode="External"/><Relationship Id="rId7" Type="http://schemas.openxmlformats.org/officeDocument/2006/relationships/image" Target="media/image4.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LibreOffice/7.5.1.2$Windows_X86_64 LibreOffice_project/fcbaee479e84c6cd81291587d2ee68cba099e129</Application>
  <AppVersion>15.0000</AppVersion>
  <Pages>15</Pages>
  <Words>2030</Words>
  <Characters>11491</Characters>
  <CharactersWithSpaces>13274</CharactersWithSpaces>
  <Paragraphs>271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2023-08-26T10:27:00Z</dcterms:created>
  <dc:creator>pcp</dc:creator>
  <dc:description/>
  <dc:language>fr-FR</dc:language>
  <cp:lastModifiedBy>pcp</cp:lastModifiedBy>
  <cp:lastPrinted>2023-07-06T06:07:00Z</cp:lastPrinted>
  <dcterms:modified xsi:type="dcterms:W3CDTF">2023-08-26T10:27:00Z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